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5CF37" w14:textId="77777777" w:rsidR="00F8027A" w:rsidRPr="006A0142" w:rsidRDefault="00F8027A" w:rsidP="00F8027A">
      <w:pPr>
        <w:tabs>
          <w:tab w:val="left" w:pos="9810"/>
        </w:tabs>
        <w:spacing w:before="169"/>
        <w:ind w:left="90" w:right="109"/>
        <w:rPr>
          <w:i/>
          <w:color w:val="000000" w:themeColor="text1"/>
          <w:sz w:val="20"/>
        </w:rPr>
      </w:pPr>
      <w:r w:rsidRPr="006A0142">
        <w:rPr>
          <w:noProof/>
          <w:color w:val="000000" w:themeColor="text1"/>
        </w:rPr>
        <w:drawing>
          <wp:anchor distT="0" distB="0" distL="0" distR="0" simplePos="0" relativeHeight="251659264" behindDoc="0" locked="0" layoutInCell="1" allowOverlap="1" wp14:anchorId="67E3576D" wp14:editId="179DD65A">
            <wp:simplePos x="0" y="0"/>
            <wp:positionH relativeFrom="margin">
              <wp:posOffset>4880624</wp:posOffset>
            </wp:positionH>
            <wp:positionV relativeFrom="paragraph">
              <wp:posOffset>121285</wp:posOffset>
            </wp:positionV>
            <wp:extent cx="1252532" cy="540978"/>
            <wp:effectExtent l="0" t="0" r="508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52532" cy="540978"/>
                    </a:xfrm>
                    <a:prstGeom prst="rect">
                      <a:avLst/>
                    </a:prstGeom>
                  </pic:spPr>
                </pic:pic>
              </a:graphicData>
            </a:graphic>
          </wp:anchor>
        </w:drawing>
      </w:r>
      <w:r w:rsidRPr="006A0142">
        <w:rPr>
          <w:i/>
          <w:color w:val="000000" w:themeColor="text1"/>
          <w:sz w:val="20"/>
        </w:rPr>
        <w:t>Nat.Volatiles&amp;Essent.Oils,2021;8(3):29-33</w:t>
      </w:r>
    </w:p>
    <w:p w14:paraId="327B66D8" w14:textId="77777777" w:rsidR="00F8027A" w:rsidRPr="006A0142" w:rsidRDefault="00F8027A" w:rsidP="00F8027A">
      <w:pPr>
        <w:tabs>
          <w:tab w:val="left" w:pos="3015"/>
          <w:tab w:val="left" w:pos="9810"/>
        </w:tabs>
        <w:spacing w:before="169"/>
        <w:ind w:left="90" w:right="109"/>
        <w:rPr>
          <w:color w:val="000000" w:themeColor="text1"/>
          <w:sz w:val="20"/>
        </w:rPr>
      </w:pPr>
      <w:r w:rsidRPr="006A0142">
        <w:rPr>
          <w:color w:val="000000" w:themeColor="text1"/>
          <w:sz w:val="20"/>
        </w:rPr>
        <w:t>DOI: 10.37929/nveo.878488</w:t>
      </w:r>
      <w:r>
        <w:rPr>
          <w:color w:val="000000" w:themeColor="text1"/>
          <w:sz w:val="20"/>
        </w:rPr>
        <w:tab/>
      </w:r>
    </w:p>
    <w:p w14:paraId="43253BAB" w14:textId="77777777" w:rsidR="00F8027A" w:rsidRPr="006A0142" w:rsidRDefault="00F8027A" w:rsidP="00F8027A">
      <w:pPr>
        <w:pStyle w:val="BodyText"/>
        <w:tabs>
          <w:tab w:val="left" w:pos="9810"/>
        </w:tabs>
        <w:spacing w:before="169" w:line="276" w:lineRule="auto"/>
        <w:ind w:left="90" w:right="109"/>
        <w:rPr>
          <w:color w:val="000000" w:themeColor="text1"/>
          <w:sz w:val="20"/>
        </w:rPr>
      </w:pPr>
    </w:p>
    <w:p w14:paraId="066EE8BD" w14:textId="77777777" w:rsidR="00F8027A" w:rsidRPr="006A0142" w:rsidRDefault="00F8027A" w:rsidP="00F8027A">
      <w:pPr>
        <w:tabs>
          <w:tab w:val="left" w:pos="9810"/>
        </w:tabs>
        <w:spacing w:before="169"/>
        <w:ind w:left="90" w:right="109"/>
        <w:rPr>
          <w:b/>
          <w:color w:val="000000" w:themeColor="text1"/>
        </w:rPr>
      </w:pPr>
      <w:r w:rsidRPr="006A0142">
        <w:rPr>
          <w:b/>
          <w:color w:val="000000" w:themeColor="text1"/>
        </w:rPr>
        <w:t>RESEARCHARTICLE</w:t>
      </w:r>
    </w:p>
    <w:p w14:paraId="1B16ADCB" w14:textId="289038F1" w:rsidR="002C0A95" w:rsidRPr="00F8027A" w:rsidRDefault="00B6512E" w:rsidP="00F8027A">
      <w:pPr>
        <w:tabs>
          <w:tab w:val="left" w:pos="9810"/>
        </w:tabs>
        <w:spacing w:line="240" w:lineRule="auto"/>
        <w:ind w:left="90"/>
        <w:jc w:val="both"/>
        <w:rPr>
          <w:rFonts w:ascii="Calibri" w:hAnsi="Calibri" w:cs="Calibri"/>
          <w:b/>
          <w:bCs/>
          <w:sz w:val="36"/>
          <w:lang w:val="en-IN"/>
        </w:rPr>
      </w:pPr>
      <w:r w:rsidRPr="00F8027A">
        <w:rPr>
          <w:rFonts w:ascii="Calibri" w:hAnsi="Calibri" w:cs="Calibri"/>
          <w:b/>
          <w:bCs/>
          <w:sz w:val="36"/>
          <w:lang w:val="en-IN"/>
        </w:rPr>
        <w:t>PREVALENCE OF STRESS AND DEPRESSION AMONG WORK FROM HOME PROFESSIONALS DURING COVID-19 LOCKDOWN</w:t>
      </w:r>
    </w:p>
    <w:p w14:paraId="2F72F21D" w14:textId="22B0ACF5" w:rsidR="00547039" w:rsidRPr="00F8027A" w:rsidRDefault="00547039" w:rsidP="00F8027A">
      <w:pPr>
        <w:tabs>
          <w:tab w:val="left" w:pos="9810"/>
        </w:tabs>
        <w:spacing w:line="240" w:lineRule="auto"/>
        <w:ind w:left="90"/>
        <w:jc w:val="both"/>
        <w:rPr>
          <w:rFonts w:ascii="Calibri" w:hAnsi="Calibri" w:cs="Calibri"/>
          <w:b/>
          <w:sz w:val="24"/>
          <w:lang w:val="en-IN"/>
        </w:rPr>
      </w:pPr>
      <w:r w:rsidRPr="00F8027A">
        <w:rPr>
          <w:rFonts w:ascii="Calibri" w:hAnsi="Calibri" w:cs="Calibri"/>
          <w:b/>
          <w:sz w:val="24"/>
          <w:lang w:val="en-IN"/>
        </w:rPr>
        <w:t xml:space="preserve"> Mr. R. Rajendran M. Pharm</w:t>
      </w:r>
      <w:r w:rsidRPr="00F8027A">
        <w:rPr>
          <w:rFonts w:ascii="Calibri" w:hAnsi="Calibri" w:cs="Calibri"/>
          <w:b/>
          <w:bCs/>
          <w:sz w:val="24"/>
          <w:vertAlign w:val="superscript"/>
          <w:lang w:val="en-IN"/>
        </w:rPr>
        <w:t>1</w:t>
      </w:r>
      <w:r w:rsidR="00B6512E" w:rsidRPr="00F8027A">
        <w:rPr>
          <w:rFonts w:ascii="Calibri" w:hAnsi="Calibri" w:cs="Calibri"/>
          <w:b/>
          <w:bCs/>
          <w:sz w:val="24"/>
          <w:lang w:val="en-IN"/>
        </w:rPr>
        <w:t>., Dr. P. Saranya</w:t>
      </w:r>
      <w:r w:rsidR="00F8027A" w:rsidRPr="00F8027A">
        <w:rPr>
          <w:rFonts w:ascii="Calibri" w:hAnsi="Calibri" w:cs="Calibri"/>
          <w:b/>
          <w:bCs/>
          <w:sz w:val="24"/>
          <w:lang w:val="en-IN"/>
        </w:rPr>
        <w:t xml:space="preserve"> </w:t>
      </w:r>
      <w:r w:rsidR="00B6512E" w:rsidRPr="00F8027A">
        <w:rPr>
          <w:rFonts w:ascii="Calibri" w:hAnsi="Calibri" w:cs="Calibri"/>
          <w:b/>
          <w:bCs/>
          <w:sz w:val="24"/>
          <w:lang w:val="en-IN"/>
        </w:rPr>
        <w:t>M. Pharm., PhD</w:t>
      </w:r>
      <w:r w:rsidR="00F8027A" w:rsidRPr="00F8027A">
        <w:rPr>
          <w:rFonts w:ascii="Calibri" w:hAnsi="Calibri" w:cs="Calibri"/>
          <w:b/>
          <w:bCs/>
          <w:sz w:val="24"/>
          <w:vertAlign w:val="superscript"/>
          <w:lang w:val="en-IN"/>
        </w:rPr>
        <w:t>2</w:t>
      </w:r>
      <w:r w:rsidR="00F8027A" w:rsidRPr="00F8027A">
        <w:rPr>
          <w:rFonts w:ascii="Calibri" w:hAnsi="Calibri" w:cs="Calibri"/>
          <w:b/>
          <w:bCs/>
          <w:sz w:val="24"/>
          <w:lang w:val="en-IN"/>
        </w:rPr>
        <w:t>*</w:t>
      </w:r>
    </w:p>
    <w:p w14:paraId="5906EC52" w14:textId="52044E46" w:rsidR="00B6512E" w:rsidRPr="00F8027A" w:rsidRDefault="00B6512E" w:rsidP="00F8027A">
      <w:pPr>
        <w:tabs>
          <w:tab w:val="left" w:pos="9810"/>
        </w:tabs>
        <w:spacing w:after="0" w:line="240" w:lineRule="auto"/>
        <w:ind w:left="90"/>
        <w:jc w:val="both"/>
        <w:rPr>
          <w:rFonts w:ascii="Calibri" w:hAnsi="Calibri" w:cs="Calibri"/>
          <w:sz w:val="18"/>
          <w:lang w:val="en-IN"/>
        </w:rPr>
      </w:pPr>
      <w:r w:rsidRPr="00F8027A">
        <w:rPr>
          <w:rFonts w:ascii="Calibri" w:hAnsi="Calibri" w:cs="Calibri"/>
          <w:sz w:val="18"/>
          <w:vertAlign w:val="superscript"/>
          <w:lang w:val="en-IN"/>
        </w:rPr>
        <w:t>1</w:t>
      </w:r>
      <w:r w:rsidR="00F8027A" w:rsidRPr="00F8027A">
        <w:rPr>
          <w:rFonts w:ascii="Calibri" w:hAnsi="Calibri" w:cs="Calibri"/>
          <w:sz w:val="18"/>
          <w:vertAlign w:val="superscript"/>
          <w:lang w:val="en-IN"/>
        </w:rPr>
        <w:t>,2*</w:t>
      </w:r>
      <w:r w:rsidR="00547039" w:rsidRPr="00F8027A">
        <w:rPr>
          <w:rFonts w:ascii="Calibri" w:hAnsi="Calibri" w:cs="Calibri"/>
          <w:sz w:val="18"/>
          <w:lang w:val="en-IN"/>
        </w:rPr>
        <w:t>Department of Pharmacy Practice, Vels Institute of Science Technology and Advanced sciences (VIST</w:t>
      </w:r>
      <w:r w:rsidRPr="00F8027A">
        <w:rPr>
          <w:rFonts w:ascii="Calibri" w:hAnsi="Calibri" w:cs="Calibri"/>
          <w:sz w:val="18"/>
          <w:lang w:val="en-IN"/>
        </w:rPr>
        <w:t>AS), Chennai, Tamilnadu, India</w:t>
      </w:r>
      <w:r w:rsidR="00F8027A" w:rsidRPr="00F8027A">
        <w:rPr>
          <w:rFonts w:ascii="Calibri" w:hAnsi="Calibri" w:cs="Calibri"/>
          <w:sz w:val="18"/>
          <w:lang w:val="en-IN"/>
        </w:rPr>
        <w:t xml:space="preserve">. </w:t>
      </w:r>
      <w:r w:rsidRPr="00F8027A">
        <w:rPr>
          <w:rFonts w:ascii="Calibri" w:hAnsi="Calibri" w:cs="Calibri"/>
          <w:sz w:val="18"/>
          <w:lang w:val="en-IN"/>
        </w:rPr>
        <w:t>saro08bpharm@gmail.com</w:t>
      </w:r>
    </w:p>
    <w:p w14:paraId="79206CD3" w14:textId="77777777" w:rsidR="00F8027A" w:rsidRPr="0011646D" w:rsidRDefault="00F8027A" w:rsidP="00F8027A">
      <w:pPr>
        <w:pBdr>
          <w:bottom w:val="single" w:sz="4" w:space="1" w:color="auto"/>
        </w:pBdr>
        <w:tabs>
          <w:tab w:val="left" w:pos="9810"/>
        </w:tabs>
        <w:bidi/>
        <w:spacing w:before="169" w:after="0"/>
        <w:ind w:left="90" w:right="108"/>
        <w:rPr>
          <w:i/>
          <w:color w:val="000000" w:themeColor="text1"/>
          <w:sz w:val="16"/>
        </w:rPr>
      </w:pPr>
      <w:r w:rsidRPr="006A0142">
        <w:rPr>
          <w:i/>
          <w:color w:val="000000" w:themeColor="text1"/>
          <w:sz w:val="16"/>
        </w:rPr>
        <w:t>Submitted: 11.02.2021; Accepted: 20.04.2021</w:t>
      </w:r>
    </w:p>
    <w:p w14:paraId="09EFA09F" w14:textId="3C762282" w:rsidR="005B3999" w:rsidRPr="00F8027A" w:rsidRDefault="00C02FC8" w:rsidP="00F8027A">
      <w:pPr>
        <w:tabs>
          <w:tab w:val="left" w:pos="9810"/>
        </w:tabs>
        <w:spacing w:after="0" w:line="240" w:lineRule="auto"/>
        <w:ind w:left="90"/>
        <w:jc w:val="both"/>
        <w:rPr>
          <w:rFonts w:ascii="Calibri" w:hAnsi="Calibri" w:cs="Calibri"/>
          <w:b/>
          <w:bCs/>
          <w:sz w:val="18"/>
          <w:lang w:val="en-IN"/>
        </w:rPr>
      </w:pPr>
      <w:r w:rsidRPr="00F8027A">
        <w:rPr>
          <w:rFonts w:ascii="Calibri" w:hAnsi="Calibri" w:cs="Calibri"/>
          <w:b/>
          <w:bCs/>
          <w:sz w:val="18"/>
          <w:lang w:val="en-IN"/>
        </w:rPr>
        <w:t>ABSTRACT</w:t>
      </w:r>
    </w:p>
    <w:p w14:paraId="16A992E2" w14:textId="42CC2283" w:rsidR="00C02FC8" w:rsidRPr="00F8027A" w:rsidRDefault="007A7AE1" w:rsidP="00F8027A">
      <w:pPr>
        <w:tabs>
          <w:tab w:val="left" w:pos="9810"/>
        </w:tabs>
        <w:spacing w:after="0" w:line="240" w:lineRule="auto"/>
        <w:ind w:left="90"/>
        <w:jc w:val="both"/>
        <w:rPr>
          <w:rFonts w:ascii="Calibri" w:hAnsi="Calibri" w:cs="Calibri"/>
          <w:sz w:val="18"/>
          <w:lang w:val="en-IN"/>
        </w:rPr>
      </w:pPr>
      <w:r w:rsidRPr="00F8027A">
        <w:rPr>
          <w:rFonts w:ascii="Calibri" w:hAnsi="Calibri" w:cs="Calibri"/>
          <w:sz w:val="18"/>
          <w:lang w:val="en-IN"/>
        </w:rPr>
        <w:t xml:space="preserve">The software industry is a capital-intensive industry for humans. A study was conducted on the prevalence of stress and depression among work from home professionals. The objectives were 1) To evaluate the prevalence of stress among work from home professionals using a perceived stress scale.2) To analyze the prevalence of depression in work from home professionals using the Hamilton depression rating scale. Data </w:t>
      </w:r>
      <w:r w:rsidR="00092A5D" w:rsidRPr="00F8027A">
        <w:rPr>
          <w:rFonts w:ascii="Calibri" w:hAnsi="Calibri" w:cs="Calibri"/>
          <w:sz w:val="18"/>
          <w:lang w:val="en-IN"/>
        </w:rPr>
        <w:t xml:space="preserve">was </w:t>
      </w:r>
      <w:r w:rsidRPr="00F8027A">
        <w:rPr>
          <w:rFonts w:ascii="Calibri" w:hAnsi="Calibri" w:cs="Calibri"/>
          <w:sz w:val="18"/>
          <w:lang w:val="en-IN"/>
        </w:rPr>
        <w:t xml:space="preserve">Collected from 377 IT professionals </w:t>
      </w:r>
      <w:r w:rsidR="00092A5D" w:rsidRPr="00F8027A">
        <w:rPr>
          <w:rFonts w:ascii="Calibri" w:hAnsi="Calibri" w:cs="Calibri"/>
          <w:sz w:val="18"/>
          <w:lang w:val="en-IN"/>
        </w:rPr>
        <w:t>of either genders</w:t>
      </w:r>
      <w:r w:rsidRPr="00F8027A">
        <w:rPr>
          <w:rFonts w:ascii="Calibri" w:hAnsi="Calibri" w:cs="Calibri"/>
          <w:sz w:val="18"/>
          <w:lang w:val="en-IN"/>
        </w:rPr>
        <w:t>. Almost 33.42% of the study participants were scored positive results in stress and in that 33.42% of study participants, 10% were severely depressed.</w:t>
      </w:r>
    </w:p>
    <w:p w14:paraId="2730CA12" w14:textId="603E6FA4" w:rsidR="00547039" w:rsidRPr="00F8027A" w:rsidRDefault="00547039" w:rsidP="00F8027A">
      <w:pPr>
        <w:pBdr>
          <w:bottom w:val="single" w:sz="4" w:space="1" w:color="auto"/>
        </w:pBdr>
        <w:tabs>
          <w:tab w:val="left" w:pos="9810"/>
        </w:tabs>
        <w:spacing w:after="0" w:line="240" w:lineRule="auto"/>
        <w:ind w:left="90"/>
        <w:jc w:val="both"/>
        <w:rPr>
          <w:rFonts w:ascii="Calibri" w:hAnsi="Calibri" w:cs="Calibri"/>
          <w:sz w:val="18"/>
          <w:lang w:val="en-IN"/>
        </w:rPr>
      </w:pPr>
      <w:r w:rsidRPr="00F8027A">
        <w:rPr>
          <w:rFonts w:ascii="Calibri" w:hAnsi="Calibri" w:cs="Calibri"/>
          <w:b/>
          <w:bCs/>
          <w:sz w:val="18"/>
          <w:lang w:val="en-IN"/>
        </w:rPr>
        <w:t>Keywords</w:t>
      </w:r>
      <w:r w:rsidRPr="00F8027A">
        <w:rPr>
          <w:rFonts w:ascii="Calibri" w:hAnsi="Calibri" w:cs="Calibri"/>
          <w:sz w:val="18"/>
          <w:lang w:val="en-IN"/>
        </w:rPr>
        <w:t xml:space="preserve">: </w:t>
      </w:r>
      <w:r w:rsidRPr="00F8027A">
        <w:rPr>
          <w:rFonts w:ascii="Calibri" w:hAnsi="Calibri" w:cs="Calibri"/>
          <w:i/>
          <w:iCs/>
          <w:sz w:val="18"/>
          <w:lang w:val="en-IN"/>
        </w:rPr>
        <w:t xml:space="preserve">Mental health, Work from Home, IT professionals, stress, depression. </w:t>
      </w:r>
      <w:r w:rsidRPr="00F8027A">
        <w:rPr>
          <w:rFonts w:ascii="Calibri" w:hAnsi="Calibri" w:cs="Calibri"/>
          <w:i/>
          <w:iCs/>
          <w:sz w:val="18"/>
        </w:rPr>
        <w:t>perceived stress scale, Hamilton depression rating scale</w:t>
      </w:r>
    </w:p>
    <w:p w14:paraId="32CBBE14" w14:textId="0F2321C3" w:rsidR="00FC43CD" w:rsidRPr="00F8027A" w:rsidRDefault="00FC43CD"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INTRODUCTION</w:t>
      </w:r>
    </w:p>
    <w:p w14:paraId="51D2F8AD" w14:textId="08DE5C84" w:rsidR="00575D64" w:rsidRPr="00F8027A" w:rsidRDefault="00575D64" w:rsidP="00F8027A">
      <w:pPr>
        <w:tabs>
          <w:tab w:val="left" w:pos="9810"/>
        </w:tabs>
        <w:spacing w:line="240" w:lineRule="auto"/>
        <w:ind w:left="90"/>
        <w:jc w:val="both"/>
        <w:rPr>
          <w:rFonts w:ascii="Calibri" w:hAnsi="Calibri" w:cs="Calibri"/>
          <w:b/>
          <w:bCs/>
          <w:sz w:val="24"/>
          <w:lang w:val="en-IN"/>
        </w:rPr>
      </w:pPr>
      <w:r w:rsidRPr="00F8027A">
        <w:rPr>
          <w:rFonts w:ascii="Calibri" w:hAnsi="Calibri" w:cs="Calibri"/>
          <w:b/>
          <w:bCs/>
          <w:sz w:val="24"/>
          <w:lang w:val="en-IN"/>
        </w:rPr>
        <w:t>STRESS</w:t>
      </w:r>
    </w:p>
    <w:p w14:paraId="3545C5D9" w14:textId="77777777" w:rsidR="006B29A3" w:rsidRPr="00F8027A" w:rsidRDefault="006B29A3" w:rsidP="00F8027A">
      <w:pPr>
        <w:tabs>
          <w:tab w:val="left" w:pos="9810"/>
        </w:tabs>
        <w:spacing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The term stress refers to any type of change that causes emotional experience with associated behavioral change, biochemical change, physical change, or psychological change that are related to perceived acute or chronic challenges. Stress can be stimulated by various factors, which is called a stressor. Everyone experiences stress to some degree. The stressful situation might be varying from one person to another person. A stressful situation may be depending upon the different kinds of appraisal which we give to a life event and also our way to deal with the situation. Apart from psychological effects, stress also has various bodily consequences such as rapid heartbeats, etc. Coping skills, temperament and available social support also play an important role in a stressful situation. If the person has good coping skills and high social support, then it will reduce the occurrence of maladaptive responses to stress [1].</w:t>
      </w:r>
    </w:p>
    <w:p w14:paraId="50C3E914" w14:textId="77777777" w:rsidR="006B29A3" w:rsidRPr="00F8027A" w:rsidRDefault="006B29A3" w:rsidP="00F8027A">
      <w:pPr>
        <w:tabs>
          <w:tab w:val="left" w:pos="9810"/>
        </w:tabs>
        <w:spacing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Stress has become the most common phenomenon and unavoidable thing in our daily life. Stress also can be defined as an adverse reaction that people experience when external demands exceed their internal capabilities [2]. Stress can be due to many reasons like modernization, industrial growth, expanding population, unemployment, urbanization, and automation, etc. The major areas where people experience stress are in their organizations because of excessive workloads, low salaries, long working hours, etc. The public sector is government-owned and operated and these organization majorly focuses on the maintenance and also control of our country's social and economic condition as well as on the administration of essential services. Whereas private sector organizations focus on community service groups that operate independently and also are considered to be profit-making enterprises [3].</w:t>
      </w:r>
    </w:p>
    <w:p w14:paraId="06D1768A" w14:textId="77777777" w:rsidR="006B29A3" w:rsidRPr="00F8027A" w:rsidRDefault="006B29A3" w:rsidP="00F8027A">
      <w:pPr>
        <w:tabs>
          <w:tab w:val="left" w:pos="9810"/>
        </w:tabs>
        <w:spacing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Stress can be generally divided into two types. 1) Acute stress, 2) Chronic stress.</w:t>
      </w:r>
    </w:p>
    <w:p w14:paraId="2C717D6F" w14:textId="77777777" w:rsidR="00644472" w:rsidRPr="00F8027A" w:rsidRDefault="00644472" w:rsidP="00F8027A">
      <w:pPr>
        <w:tabs>
          <w:tab w:val="left" w:pos="9810"/>
        </w:tabs>
        <w:spacing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b/>
          <w:bCs/>
          <w:color w:val="0E101A"/>
          <w:sz w:val="24"/>
          <w:lang w:val="en-IN" w:eastAsia="en-IN"/>
        </w:rPr>
        <w:t xml:space="preserve">Complications of Stress: </w:t>
      </w:r>
      <w:r w:rsidRPr="00F8027A">
        <w:rPr>
          <w:rFonts w:ascii="Calibri" w:eastAsia="Times New Roman" w:hAnsi="Calibri" w:cs="Calibri"/>
          <w:color w:val="0E101A"/>
          <w:lang w:val="en-IN" w:eastAsia="en-IN"/>
        </w:rPr>
        <w:t xml:space="preserve">Chronic stress can cause problems in the following body systems: The cardiovascular system, digestive system, Immune system, and reproductive system. Long-term stress may increase the risk of certain conditions, including heart disease, high blood pressure, diabetes, depression, and anxiety. The American Psychological Association suggests that chronic stress can also impact the endocrine and respiratory systems. Forex, some people may experience dyspnoea and rapid breathing while on stressful </w:t>
      </w:r>
      <w:r w:rsidRPr="00F8027A">
        <w:rPr>
          <w:rFonts w:ascii="Calibri" w:eastAsia="Times New Roman" w:hAnsi="Calibri" w:cs="Calibri"/>
          <w:color w:val="0E101A"/>
          <w:lang w:val="en-IN" w:eastAsia="en-IN"/>
        </w:rPr>
        <w:lastRenderedPageBreak/>
        <w:t>periods. People with COPD, asthma and other respiratory conditions may experience a worsening of their symptoms. Those with chronic stress may have increased production of cortisol which is helpful for the “fight-or-flight” mechanism, which can lead to chronic fatigue and obesity, and among other conditions.</w:t>
      </w:r>
    </w:p>
    <w:p w14:paraId="2151E558" w14:textId="18E5D522" w:rsidR="00FC43CD" w:rsidRPr="00F8027A" w:rsidRDefault="00644472" w:rsidP="00F8027A">
      <w:pPr>
        <w:tabs>
          <w:tab w:val="left" w:pos="9810"/>
        </w:tabs>
        <w:spacing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WHO data about stress: As per the WHO report, depression is a common illness worldwide, with more than 264 million people affected. Depression is differing from normal mood fluctuations and short-lived emotional responses in daily life. Especially when peoples with moderate or severe intensity, depression become a serious health condition. It can cause the affected person to suffer greatly and function poorly at school, at work, and with friends and family. At the worsening stage, depression can lead to suicide. Almost 8,00,000 people are died due to suicide every year. Although there are known, effective treatments available for mental disorders, between 76% and 85% of people in lower-income countries are not receiving treatment for their mental problems. Barriers to effective care include a lack of trained healthcare providers and resources and social stigma associated with mental disorders</w:t>
      </w:r>
      <w:r w:rsidRPr="00F8027A">
        <w:rPr>
          <w:rFonts w:ascii="Calibri" w:eastAsia="Times New Roman" w:hAnsi="Calibri" w:cs="Calibri"/>
          <w:b/>
          <w:bCs/>
          <w:color w:val="0E101A"/>
          <w:lang w:val="en-IN" w:eastAsia="en-IN"/>
        </w:rPr>
        <w:t xml:space="preserve"> </w:t>
      </w:r>
      <w:r w:rsidR="006B29A3" w:rsidRPr="00F8027A">
        <w:rPr>
          <w:rFonts w:ascii="Calibri" w:eastAsia="Times New Roman" w:hAnsi="Calibri" w:cs="Calibri"/>
          <w:color w:val="0E101A"/>
          <w:lang w:val="en-IN" w:eastAsia="en-IN"/>
        </w:rPr>
        <w:t>[4]</w:t>
      </w:r>
    </w:p>
    <w:p w14:paraId="1572F574" w14:textId="77777777" w:rsidR="00575D64" w:rsidRPr="00F8027A" w:rsidRDefault="00575D64"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Depression</w:t>
      </w:r>
    </w:p>
    <w:p w14:paraId="1CE6593F" w14:textId="77777777" w:rsidR="00644472" w:rsidRPr="00F8027A" w:rsidRDefault="00644472"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 xml:space="preserve">Depression is a serious condition that affects negatively how a person feeling, thinking, and behaves. In contrast to normal sadness, Depression is persevering, often butt into with a person’s ability to experience or anticipate pleasure, and significantly butt into with functioning in daily life. Untreated, symptoms can last for months, or years; and if inadequately treated, depression can lead to notable impairment, other health issues, and in some rare cases leads to suicide. In simple terms which is defined as a mood disorder. It may be described as feelings of sadness, loss, or anger that interfere with a person’s day-to-day daily activities. People experiencing depression in various ways, which may interfere with their daily work, resulting in lowering productivity and lost time. It can also influence relationships and some chronic health issues. </w:t>
      </w:r>
    </w:p>
    <w:p w14:paraId="6CA41563" w14:textId="6B73EA13" w:rsidR="00644472" w:rsidRPr="00F8027A" w:rsidRDefault="00644472" w:rsidP="00F8027A">
      <w:pPr>
        <w:tabs>
          <w:tab w:val="left" w:pos="9810"/>
        </w:tabs>
        <w:spacing w:line="240" w:lineRule="auto"/>
        <w:ind w:left="90"/>
        <w:jc w:val="both"/>
        <w:rPr>
          <w:rFonts w:ascii="Calibri" w:hAnsi="Calibri" w:cs="Calibri"/>
          <w:color w:val="0E101A"/>
        </w:rPr>
      </w:pPr>
      <w:r w:rsidRPr="00F8027A">
        <w:rPr>
          <w:rStyle w:val="Strong"/>
          <w:rFonts w:ascii="Calibri" w:hAnsi="Calibri" w:cs="Calibri"/>
          <w:color w:val="0E101A"/>
          <w:sz w:val="24"/>
        </w:rPr>
        <w:t>Types of Depression</w:t>
      </w:r>
      <w:r w:rsidRPr="00F8027A">
        <w:rPr>
          <w:rFonts w:ascii="Calibri" w:hAnsi="Calibri" w:cs="Calibri"/>
          <w:color w:val="0E101A"/>
          <w:sz w:val="24"/>
        </w:rPr>
        <w:t xml:space="preserve">: </w:t>
      </w:r>
      <w:r w:rsidRPr="00F8027A">
        <w:rPr>
          <w:rFonts w:ascii="Calibri" w:hAnsi="Calibri" w:cs="Calibri"/>
          <w:color w:val="0E101A"/>
        </w:rPr>
        <w:t>Depression can be divided into different categories based on the severity of symptoms. Some people experience mild and temporary episodes, but some people are experiencing severe and ongoing depressive episodes [</w:t>
      </w:r>
      <w:r w:rsidR="00A820D0" w:rsidRPr="00F8027A">
        <w:rPr>
          <w:rFonts w:ascii="Calibri" w:hAnsi="Calibri" w:cs="Calibri"/>
          <w:color w:val="0E101A"/>
        </w:rPr>
        <w:t>5-9</w:t>
      </w:r>
      <w:r w:rsidRPr="00F8027A">
        <w:rPr>
          <w:rFonts w:ascii="Calibri" w:hAnsi="Calibri" w:cs="Calibri"/>
          <w:color w:val="0E101A"/>
        </w:rPr>
        <w:t>]. There are two different types: 1) Major depressive disorder and 2) Persistent depressive disorder.</w:t>
      </w:r>
    </w:p>
    <w:p w14:paraId="06149907" w14:textId="5F3F4A01" w:rsidR="00644472" w:rsidRPr="00F8027A" w:rsidRDefault="00644472" w:rsidP="00F8027A">
      <w:pPr>
        <w:pStyle w:val="NormalWeb"/>
        <w:tabs>
          <w:tab w:val="left" w:pos="9810"/>
        </w:tabs>
        <w:spacing w:before="240" w:beforeAutospacing="0" w:after="0" w:afterAutospacing="0"/>
        <w:ind w:left="90"/>
        <w:jc w:val="both"/>
        <w:rPr>
          <w:rFonts w:ascii="Calibri" w:hAnsi="Calibri" w:cs="Calibri"/>
          <w:b/>
          <w:bCs/>
          <w:color w:val="0E101A"/>
          <w:sz w:val="28"/>
          <w:szCs w:val="22"/>
        </w:rPr>
      </w:pPr>
      <w:r w:rsidRPr="00F8027A">
        <w:rPr>
          <w:rStyle w:val="Strong"/>
          <w:rFonts w:ascii="Calibri" w:hAnsi="Calibri" w:cs="Calibri"/>
          <w:color w:val="0E101A"/>
          <w:sz w:val="28"/>
          <w:szCs w:val="22"/>
        </w:rPr>
        <w:t>Complications of Depression:</w:t>
      </w:r>
    </w:p>
    <w:p w14:paraId="2DF3C4DB" w14:textId="77777777" w:rsidR="00644472" w:rsidRPr="00F8027A" w:rsidRDefault="00644472" w:rsidP="00F8027A">
      <w:pPr>
        <w:pStyle w:val="NormalWeb"/>
        <w:tabs>
          <w:tab w:val="left" w:pos="9810"/>
        </w:tabs>
        <w:spacing w:before="240" w:beforeAutospacing="0" w:after="0" w:afterAutospacing="0"/>
        <w:ind w:left="90"/>
        <w:jc w:val="both"/>
        <w:rPr>
          <w:rFonts w:ascii="Calibri" w:hAnsi="Calibri" w:cs="Calibri"/>
          <w:color w:val="0E101A"/>
          <w:sz w:val="22"/>
          <w:szCs w:val="22"/>
        </w:rPr>
      </w:pPr>
      <w:r w:rsidRPr="00F8027A">
        <w:rPr>
          <w:rStyle w:val="Strong"/>
          <w:rFonts w:ascii="Calibri" w:hAnsi="Calibri" w:cs="Calibri"/>
          <w:color w:val="0E101A"/>
          <w:szCs w:val="22"/>
        </w:rPr>
        <w:t>Pain-related to depression- </w:t>
      </w:r>
      <w:r w:rsidRPr="00F8027A">
        <w:rPr>
          <w:rFonts w:ascii="Calibri" w:hAnsi="Calibri" w:cs="Calibri"/>
          <w:color w:val="0E101A"/>
          <w:sz w:val="22"/>
          <w:szCs w:val="22"/>
        </w:rPr>
        <w:t>Clinical depression causes many physical symptoms, including physical pain. The mind controls the body, and a person's emotions can have an impact on the body's major functions. Pain associated with depression can range from unexplained headaches to neck pain to abdominal pain.</w:t>
      </w:r>
    </w:p>
    <w:p w14:paraId="7BD3C2EC" w14:textId="77777777" w:rsidR="00644472" w:rsidRPr="00F8027A" w:rsidRDefault="00644472" w:rsidP="00F8027A">
      <w:pPr>
        <w:pStyle w:val="NormalWeb"/>
        <w:tabs>
          <w:tab w:val="left" w:pos="9810"/>
        </w:tabs>
        <w:spacing w:before="240" w:beforeAutospacing="0" w:after="0" w:afterAutospacing="0"/>
        <w:ind w:left="90"/>
        <w:jc w:val="both"/>
        <w:rPr>
          <w:rFonts w:ascii="Calibri" w:hAnsi="Calibri" w:cs="Calibri"/>
          <w:color w:val="0E101A"/>
          <w:sz w:val="22"/>
          <w:szCs w:val="22"/>
        </w:rPr>
      </w:pPr>
      <w:r w:rsidRPr="00F8027A">
        <w:rPr>
          <w:rStyle w:val="Strong"/>
          <w:rFonts w:ascii="Calibri" w:hAnsi="Calibri" w:cs="Calibri"/>
          <w:color w:val="0E101A"/>
          <w:szCs w:val="22"/>
        </w:rPr>
        <w:t>Depression complicates sex- </w:t>
      </w:r>
      <w:r w:rsidRPr="00F8027A">
        <w:rPr>
          <w:rFonts w:ascii="Calibri" w:hAnsi="Calibri" w:cs="Calibri"/>
          <w:color w:val="0E101A"/>
          <w:sz w:val="22"/>
          <w:szCs w:val="22"/>
        </w:rPr>
        <w:t>Both types of depression and some depression medications can cause sexual problems. Depression tends to reduce the sex drive and affect personal relationships. Some depression medications having the risk to reduce libido or sexual functioning. Studies have shown that some antidepressant medications can harm your sexual desire. Ingredients in some antidepressants interfere with the chemicals that are responsible for sexual response.</w:t>
      </w:r>
    </w:p>
    <w:p w14:paraId="05E9CEE0" w14:textId="77777777" w:rsidR="00644472" w:rsidRPr="00F8027A" w:rsidRDefault="00644472" w:rsidP="00F8027A">
      <w:pPr>
        <w:pStyle w:val="NormalWeb"/>
        <w:tabs>
          <w:tab w:val="left" w:pos="9810"/>
        </w:tabs>
        <w:spacing w:before="240" w:beforeAutospacing="0" w:after="0" w:afterAutospacing="0"/>
        <w:ind w:left="90"/>
        <w:jc w:val="both"/>
        <w:rPr>
          <w:rFonts w:ascii="Calibri" w:hAnsi="Calibri" w:cs="Calibri"/>
          <w:color w:val="0E101A"/>
          <w:sz w:val="22"/>
          <w:szCs w:val="22"/>
        </w:rPr>
      </w:pPr>
      <w:r w:rsidRPr="00F8027A">
        <w:rPr>
          <w:rStyle w:val="Strong"/>
          <w:rFonts w:ascii="Calibri" w:hAnsi="Calibri" w:cs="Calibri"/>
          <w:color w:val="0E101A"/>
          <w:szCs w:val="22"/>
        </w:rPr>
        <w:t>Sleep complications associated with depression- </w:t>
      </w:r>
      <w:r w:rsidRPr="00F8027A">
        <w:rPr>
          <w:rFonts w:ascii="Calibri" w:hAnsi="Calibri" w:cs="Calibri"/>
          <w:color w:val="0E101A"/>
          <w:sz w:val="22"/>
          <w:szCs w:val="22"/>
        </w:rPr>
        <w:t>Insomnia (trouble falling asleep or staying asleep) is a major symptom of depression. The inability to get a good sleep at night time can have serious consequences on the human body. This is especially true if someone already has other depression symptoms such as fatigue and low energy. Some people with clinical depression also find that they oversleep (a condition called hypersomnia) and may still be tired the next day</w:t>
      </w:r>
    </w:p>
    <w:p w14:paraId="75B213A8" w14:textId="77777777" w:rsidR="00644472" w:rsidRPr="00F8027A" w:rsidRDefault="00644472" w:rsidP="00F8027A">
      <w:pPr>
        <w:pStyle w:val="NormalWeb"/>
        <w:tabs>
          <w:tab w:val="left" w:pos="9810"/>
        </w:tabs>
        <w:spacing w:before="240" w:beforeAutospacing="0" w:after="0" w:afterAutospacing="0"/>
        <w:ind w:left="90"/>
        <w:jc w:val="both"/>
        <w:rPr>
          <w:rFonts w:ascii="Calibri" w:hAnsi="Calibri" w:cs="Calibri"/>
          <w:color w:val="0E101A"/>
          <w:sz w:val="28"/>
          <w:szCs w:val="22"/>
        </w:rPr>
      </w:pPr>
      <w:r w:rsidRPr="00F8027A">
        <w:rPr>
          <w:rStyle w:val="Strong"/>
          <w:rFonts w:ascii="Calibri" w:hAnsi="Calibri" w:cs="Calibri"/>
          <w:color w:val="0E101A"/>
          <w:sz w:val="28"/>
          <w:szCs w:val="22"/>
        </w:rPr>
        <w:t>How stress links with depression?</w:t>
      </w:r>
    </w:p>
    <w:p w14:paraId="4BA8FB48" w14:textId="77777777" w:rsidR="00644472" w:rsidRPr="00F8027A" w:rsidRDefault="00644472" w:rsidP="00F8027A">
      <w:pPr>
        <w:pStyle w:val="NormalWeb"/>
        <w:tabs>
          <w:tab w:val="left" w:pos="9810"/>
        </w:tabs>
        <w:spacing w:before="240" w:beforeAutospacing="0" w:after="0" w:afterAutospacing="0"/>
        <w:ind w:left="90"/>
        <w:jc w:val="both"/>
        <w:rPr>
          <w:rFonts w:ascii="Calibri" w:hAnsi="Calibri" w:cs="Calibri"/>
          <w:color w:val="0E101A"/>
          <w:sz w:val="22"/>
          <w:szCs w:val="22"/>
        </w:rPr>
      </w:pPr>
      <w:r w:rsidRPr="00F8027A">
        <w:rPr>
          <w:rFonts w:ascii="Calibri" w:hAnsi="Calibri" w:cs="Calibri"/>
          <w:color w:val="0E101A"/>
          <w:sz w:val="22"/>
          <w:szCs w:val="22"/>
        </w:rPr>
        <w:t>Depression has many possible causes, such as brain chemicals, genetics, and our life situation. Chronic stressful life situations can increase the risk of developing depression if we aren't coping with the stress well. There's also increasing evidence of links among poor coping, physical illness, and stress.</w:t>
      </w:r>
    </w:p>
    <w:p w14:paraId="2CBCDEB0" w14:textId="77777777" w:rsidR="00644472" w:rsidRPr="00F8027A" w:rsidRDefault="00644472" w:rsidP="00F8027A">
      <w:pPr>
        <w:pStyle w:val="NormalWeb"/>
        <w:tabs>
          <w:tab w:val="left" w:pos="9810"/>
        </w:tabs>
        <w:spacing w:before="240" w:beforeAutospacing="0" w:after="0" w:afterAutospacing="0"/>
        <w:ind w:left="90"/>
        <w:jc w:val="both"/>
        <w:rPr>
          <w:rFonts w:ascii="Calibri" w:hAnsi="Calibri" w:cs="Calibri"/>
          <w:color w:val="0E101A"/>
          <w:sz w:val="22"/>
          <w:szCs w:val="22"/>
        </w:rPr>
      </w:pPr>
      <w:r w:rsidRPr="00F8027A">
        <w:rPr>
          <w:rFonts w:ascii="Calibri" w:hAnsi="Calibri" w:cs="Calibri"/>
          <w:color w:val="0E101A"/>
          <w:sz w:val="22"/>
          <w:szCs w:val="22"/>
        </w:rPr>
        <w:lastRenderedPageBreak/>
        <w:t>Sustained or chronic stress, which leads to elevated hormones such as cortisol, the "stress hormone" and reduced serotonin and other neurotransmitters including dopamine, which has been linked to depression</w:t>
      </w:r>
    </w:p>
    <w:p w14:paraId="09548DE8" w14:textId="6286D9EC" w:rsidR="000E59F8" w:rsidRPr="00F8027A" w:rsidRDefault="000E59F8" w:rsidP="00F8027A">
      <w:pPr>
        <w:tabs>
          <w:tab w:val="left" w:pos="9810"/>
        </w:tabs>
        <w:spacing w:before="240" w:line="240" w:lineRule="auto"/>
        <w:ind w:left="90"/>
        <w:jc w:val="both"/>
        <w:rPr>
          <w:rFonts w:ascii="Calibri" w:hAnsi="Calibri" w:cs="Calibri"/>
          <w:b/>
          <w:bCs/>
          <w:sz w:val="28"/>
          <w:lang w:val="en-IN"/>
        </w:rPr>
      </w:pPr>
      <w:r w:rsidRPr="00F8027A">
        <w:rPr>
          <w:rFonts w:ascii="Calibri" w:hAnsi="Calibri" w:cs="Calibri"/>
          <w:b/>
          <w:bCs/>
          <w:sz w:val="28"/>
          <w:lang w:val="en-IN"/>
        </w:rPr>
        <w:t>Informational technology (IT) Professional’s stress and depression [</w:t>
      </w:r>
      <w:r w:rsidR="00A820D0" w:rsidRPr="00F8027A">
        <w:rPr>
          <w:rFonts w:ascii="Calibri" w:hAnsi="Calibri" w:cs="Calibri"/>
          <w:sz w:val="28"/>
          <w:lang w:val="en-IN"/>
        </w:rPr>
        <w:t>10</w:t>
      </w:r>
      <w:r w:rsidRPr="00F8027A">
        <w:rPr>
          <w:rFonts w:ascii="Calibri" w:hAnsi="Calibri" w:cs="Calibri"/>
          <w:b/>
          <w:bCs/>
          <w:sz w:val="28"/>
          <w:lang w:val="en-IN"/>
        </w:rPr>
        <w:t>]:</w:t>
      </w:r>
    </w:p>
    <w:p w14:paraId="5251F32C" w14:textId="7D1F0CD4" w:rsidR="00644472" w:rsidRPr="00F8027A" w:rsidRDefault="00644472"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Information Technology (IT) era is an opportunity has got to explore and blossom. It humbly started with advancements in hardware and then rapid changes in technology and software. In the last 30 years, it has taken a leapfrog jump and has changed human being’s life in all kinds of aspects. It has affected every profession and individual’s daily life also. Today, we cannot imagine our life without IT instruments with the rapid advancement, IT has generated a tremendous employability environment also. Stress is more in the software profession because of their nature of work, target, achievements, night shift, over workload. India is a forerunner in the IT industry with lakhs involved as IT professionals. There is an urgent need to understand the dynamics of IT professional stress and its associated psychiatric morbidities to prevent it from assuming epidemic proportions. There is no study available in India which screened and associated professional stress, the risk for developing depression among IT Professionals [</w:t>
      </w:r>
      <w:r w:rsidR="00A820D0" w:rsidRPr="00F8027A">
        <w:rPr>
          <w:rFonts w:ascii="Calibri" w:hAnsi="Calibri" w:cs="Calibri"/>
          <w:lang w:val="en-IN"/>
        </w:rPr>
        <w:t>11</w:t>
      </w:r>
      <w:r w:rsidRPr="00F8027A">
        <w:rPr>
          <w:rFonts w:ascii="Calibri" w:hAnsi="Calibri" w:cs="Calibri"/>
          <w:lang w:val="en-IN"/>
        </w:rPr>
        <w:t>].</w:t>
      </w:r>
    </w:p>
    <w:p w14:paraId="2273417E" w14:textId="6DD308F2" w:rsidR="000E59F8" w:rsidRPr="00F8027A" w:rsidRDefault="00644472"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As we know all, the pandemic crisis of the coronavirus is continuing and most of the software-based professionals are working from home and finding it difficult to balance their work-life. This imbalance between work and life paves way for stress in addition to work stress and progresses to depression. So, in the current study, we would like to evaluate the prevalence of stress and depression among work-from-home professionals and</w:t>
      </w:r>
      <w:r w:rsidR="00B6512E" w:rsidRPr="00F8027A">
        <w:rPr>
          <w:rFonts w:ascii="Calibri" w:hAnsi="Calibri" w:cs="Calibri"/>
          <w:lang w:val="en-IN"/>
        </w:rPr>
        <w:t xml:space="preserve"> also</w:t>
      </w:r>
      <w:r w:rsidRPr="00F8027A">
        <w:rPr>
          <w:rFonts w:ascii="Calibri" w:hAnsi="Calibri" w:cs="Calibri"/>
          <w:lang w:val="en-IN"/>
        </w:rPr>
        <w:t xml:space="preserve"> to provide structured education on stress and depression</w:t>
      </w:r>
      <w:r w:rsidR="00801B75" w:rsidRPr="00F8027A">
        <w:rPr>
          <w:rFonts w:ascii="Calibri" w:hAnsi="Calibri" w:cs="Calibri"/>
          <w:lang w:val="en-IN"/>
        </w:rPr>
        <w:t>.</w:t>
      </w:r>
    </w:p>
    <w:p w14:paraId="76CDB0BA" w14:textId="20B03F39" w:rsidR="001A5B9C" w:rsidRPr="00F8027A" w:rsidRDefault="001A5B9C" w:rsidP="00F8027A">
      <w:pPr>
        <w:tabs>
          <w:tab w:val="left" w:pos="9810"/>
        </w:tabs>
        <w:spacing w:line="240" w:lineRule="auto"/>
        <w:ind w:left="90"/>
        <w:jc w:val="both"/>
        <w:rPr>
          <w:rFonts w:ascii="Calibri" w:hAnsi="Calibri" w:cs="Calibri"/>
          <w:b/>
          <w:bCs/>
          <w:sz w:val="28"/>
        </w:rPr>
      </w:pPr>
      <w:r w:rsidRPr="00F8027A">
        <w:rPr>
          <w:rFonts w:ascii="Calibri" w:hAnsi="Calibri" w:cs="Calibri"/>
          <w:b/>
          <w:bCs/>
          <w:sz w:val="28"/>
        </w:rPr>
        <w:t>Materials and Methods:</w:t>
      </w:r>
    </w:p>
    <w:p w14:paraId="0831B2DE" w14:textId="77777777" w:rsidR="001A5B9C" w:rsidRPr="00F8027A" w:rsidRDefault="001A5B9C" w:rsidP="00F8027A">
      <w:pPr>
        <w:tabs>
          <w:tab w:val="left" w:pos="9810"/>
        </w:tabs>
        <w:spacing w:line="240" w:lineRule="auto"/>
        <w:ind w:left="90"/>
        <w:jc w:val="both"/>
        <w:rPr>
          <w:rFonts w:ascii="Calibri" w:hAnsi="Calibri" w:cs="Calibri"/>
        </w:rPr>
      </w:pPr>
      <w:r w:rsidRPr="00F8027A">
        <w:rPr>
          <w:rFonts w:ascii="Calibri" w:hAnsi="Calibri" w:cs="Calibri"/>
          <w:b/>
          <w:bCs/>
          <w:sz w:val="24"/>
        </w:rPr>
        <w:t>Study Design</w:t>
      </w:r>
      <w:r w:rsidRPr="00F8027A">
        <w:rPr>
          <w:rFonts w:ascii="Calibri" w:hAnsi="Calibri" w:cs="Calibri"/>
          <w:sz w:val="24"/>
        </w:rPr>
        <w:t xml:space="preserve">: </w:t>
      </w:r>
      <w:r w:rsidRPr="00F8027A">
        <w:rPr>
          <w:rFonts w:ascii="Calibri" w:hAnsi="Calibri" w:cs="Calibri"/>
        </w:rPr>
        <w:t>Prospective Observational study.</w:t>
      </w:r>
    </w:p>
    <w:p w14:paraId="247625FB" w14:textId="0214DF7C" w:rsidR="001A5B9C" w:rsidRPr="00F8027A" w:rsidRDefault="001A5B9C" w:rsidP="00F8027A">
      <w:pPr>
        <w:tabs>
          <w:tab w:val="left" w:pos="9810"/>
        </w:tabs>
        <w:spacing w:line="240" w:lineRule="auto"/>
        <w:ind w:left="90"/>
        <w:jc w:val="both"/>
        <w:rPr>
          <w:rFonts w:ascii="Calibri" w:hAnsi="Calibri" w:cs="Calibri"/>
        </w:rPr>
      </w:pPr>
      <w:r w:rsidRPr="00F8027A">
        <w:rPr>
          <w:rFonts w:ascii="Calibri" w:hAnsi="Calibri" w:cs="Calibri"/>
          <w:b/>
          <w:bCs/>
          <w:sz w:val="24"/>
        </w:rPr>
        <w:t>Study Duration</w:t>
      </w:r>
      <w:r w:rsidRPr="00F8027A">
        <w:rPr>
          <w:rFonts w:ascii="Calibri" w:hAnsi="Calibri" w:cs="Calibri"/>
          <w:sz w:val="24"/>
        </w:rPr>
        <w:t xml:space="preserve">: </w:t>
      </w:r>
      <w:r w:rsidRPr="00F8027A">
        <w:rPr>
          <w:rFonts w:ascii="Calibri" w:hAnsi="Calibri" w:cs="Calibri"/>
        </w:rPr>
        <w:t>Eight months.</w:t>
      </w:r>
    </w:p>
    <w:p w14:paraId="75CE48AC" w14:textId="23BA802C" w:rsidR="00CB6950" w:rsidRPr="00F8027A" w:rsidRDefault="00CB6950" w:rsidP="00F8027A">
      <w:pPr>
        <w:tabs>
          <w:tab w:val="left" w:pos="9810"/>
        </w:tabs>
        <w:spacing w:line="240" w:lineRule="auto"/>
        <w:ind w:left="90"/>
        <w:jc w:val="both"/>
        <w:rPr>
          <w:rFonts w:ascii="Calibri" w:hAnsi="Calibri" w:cs="Calibri"/>
        </w:rPr>
      </w:pPr>
      <w:r w:rsidRPr="00F8027A">
        <w:rPr>
          <w:rFonts w:ascii="Calibri" w:hAnsi="Calibri" w:cs="Calibri"/>
          <w:b/>
          <w:bCs/>
          <w:sz w:val="24"/>
        </w:rPr>
        <w:t>Population</w:t>
      </w:r>
      <w:r w:rsidRPr="00F8027A">
        <w:rPr>
          <w:rFonts w:ascii="Calibri" w:hAnsi="Calibri" w:cs="Calibri"/>
          <w:sz w:val="24"/>
        </w:rPr>
        <w:t>-</w:t>
      </w:r>
      <w:r w:rsidRPr="00F8027A">
        <w:rPr>
          <w:rFonts w:ascii="Calibri" w:hAnsi="Calibri" w:cs="Calibri"/>
        </w:rPr>
        <w:t>Work from home professionals visiting Outpatient department, Annai velankanni hospital.</w:t>
      </w:r>
    </w:p>
    <w:p w14:paraId="53E41DC3" w14:textId="77777777" w:rsidR="00CB6950" w:rsidRPr="00F8027A" w:rsidRDefault="00CB6950"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SAMPLE SIZE:</w:t>
      </w:r>
    </w:p>
    <w:p w14:paraId="2520370C" w14:textId="76E9DDB2" w:rsidR="00CB6950" w:rsidRPr="00F8027A" w:rsidRDefault="00CB6950"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The following formula is used to calculate the size of the required sample {n = (Z) 2 X p (1 – p) /d</w:t>
      </w:r>
      <w:r w:rsidRPr="00F8027A">
        <w:rPr>
          <w:rFonts w:ascii="Calibri" w:hAnsi="Calibri" w:cs="Calibri"/>
          <w:vertAlign w:val="superscript"/>
          <w:lang w:val="en-IN"/>
        </w:rPr>
        <w:t>2</w:t>
      </w:r>
      <w:r w:rsidRPr="00F8027A">
        <w:rPr>
          <w:rFonts w:ascii="Calibri" w:hAnsi="Calibri" w:cs="Calibri"/>
          <w:lang w:val="en-IN"/>
        </w:rPr>
        <w:t>}</w:t>
      </w:r>
    </w:p>
    <w:p w14:paraId="3B74FF85" w14:textId="421F6DC8" w:rsidR="001A5B9C" w:rsidRPr="00F8027A" w:rsidRDefault="00CB6950" w:rsidP="00F8027A">
      <w:pPr>
        <w:tabs>
          <w:tab w:val="left" w:pos="9810"/>
        </w:tabs>
        <w:spacing w:line="240" w:lineRule="auto"/>
        <w:ind w:left="90"/>
        <w:jc w:val="both"/>
        <w:rPr>
          <w:rFonts w:ascii="Calibri" w:hAnsi="Calibri" w:cs="Calibri"/>
          <w:b/>
          <w:bCs/>
          <w:lang w:val="en-IN"/>
        </w:rPr>
      </w:pPr>
      <w:r w:rsidRPr="00F8027A">
        <w:rPr>
          <w:rFonts w:ascii="Calibri" w:hAnsi="Calibri" w:cs="Calibri"/>
          <w:lang w:val="en-IN"/>
        </w:rPr>
        <w:t xml:space="preserve">Where: n= sample size, Z= Level of confidence according to the standard normal distribution (for a level of confidence of 95%, z=1.96, for a level of confidence of 99%, z=2.575) here we use the standard variant Z=1.96, p = Estimated proportion of the population that presents the characteristic 43%. Hence, p=0.43, d = absolute error or precision = 0.05, The calculated sample size was 376.63. So, the final sample size=is </w:t>
      </w:r>
      <w:r w:rsidRPr="00F8027A">
        <w:rPr>
          <w:rFonts w:ascii="Calibri" w:hAnsi="Calibri" w:cs="Calibri"/>
          <w:b/>
          <w:bCs/>
          <w:lang w:val="en-IN"/>
        </w:rPr>
        <w:t>377</w:t>
      </w:r>
      <w:r w:rsidR="00525FE5" w:rsidRPr="00F8027A">
        <w:rPr>
          <w:rFonts w:ascii="Calibri" w:hAnsi="Calibri" w:cs="Calibri"/>
          <w:b/>
          <w:bCs/>
          <w:lang w:val="en-IN"/>
        </w:rPr>
        <w:t>.</w:t>
      </w:r>
    </w:p>
    <w:p w14:paraId="79C602CC" w14:textId="77777777" w:rsidR="00525FE5" w:rsidRPr="00F8027A" w:rsidRDefault="00525FE5" w:rsidP="00F8027A">
      <w:pPr>
        <w:tabs>
          <w:tab w:val="left" w:pos="9810"/>
        </w:tabs>
        <w:spacing w:line="240" w:lineRule="auto"/>
        <w:ind w:left="90"/>
        <w:jc w:val="both"/>
        <w:rPr>
          <w:rFonts w:ascii="Calibri" w:hAnsi="Calibri" w:cs="Calibri"/>
          <w:sz w:val="28"/>
        </w:rPr>
      </w:pPr>
      <w:r w:rsidRPr="00F8027A">
        <w:rPr>
          <w:rFonts w:ascii="Calibri" w:hAnsi="Calibri" w:cs="Calibri"/>
          <w:b/>
          <w:bCs/>
          <w:sz w:val="28"/>
        </w:rPr>
        <w:t>Data Collection Instruments</w:t>
      </w:r>
      <w:r w:rsidRPr="00F8027A">
        <w:rPr>
          <w:rFonts w:ascii="Calibri" w:hAnsi="Calibri" w:cs="Calibri"/>
          <w:sz w:val="28"/>
        </w:rPr>
        <w:t>:</w:t>
      </w:r>
    </w:p>
    <w:p w14:paraId="3C664412" w14:textId="77777777" w:rsidR="00525FE5" w:rsidRPr="00F8027A" w:rsidRDefault="00525FE5" w:rsidP="00F8027A">
      <w:pPr>
        <w:tabs>
          <w:tab w:val="left" w:pos="9810"/>
        </w:tabs>
        <w:spacing w:line="240" w:lineRule="auto"/>
        <w:ind w:left="90"/>
        <w:jc w:val="both"/>
        <w:rPr>
          <w:rFonts w:ascii="Calibri" w:hAnsi="Calibri" w:cs="Calibri"/>
        </w:rPr>
      </w:pPr>
      <w:r w:rsidRPr="00F8027A">
        <w:rPr>
          <w:rFonts w:ascii="Calibri" w:hAnsi="Calibri" w:cs="Calibri"/>
        </w:rPr>
        <w:t>There are two scales are used to conduct this study.</w:t>
      </w:r>
    </w:p>
    <w:p w14:paraId="3A4E3909" w14:textId="77777777" w:rsidR="00525FE5" w:rsidRPr="00F8027A" w:rsidRDefault="00525FE5" w:rsidP="00F8027A">
      <w:pPr>
        <w:pStyle w:val="ListParagraph"/>
        <w:numPr>
          <w:ilvl w:val="0"/>
          <w:numId w:val="9"/>
        </w:numPr>
        <w:tabs>
          <w:tab w:val="left" w:pos="9810"/>
        </w:tabs>
        <w:spacing w:after="0" w:line="240" w:lineRule="auto"/>
        <w:ind w:left="540"/>
        <w:jc w:val="both"/>
        <w:rPr>
          <w:rFonts w:ascii="Calibri" w:hAnsi="Calibri" w:cs="Calibri"/>
        </w:rPr>
      </w:pPr>
      <w:r w:rsidRPr="00F8027A">
        <w:rPr>
          <w:rFonts w:ascii="Calibri" w:hAnsi="Calibri" w:cs="Calibri"/>
        </w:rPr>
        <w:t>Perceived stress scale</w:t>
      </w:r>
    </w:p>
    <w:p w14:paraId="65EEE795" w14:textId="77777777" w:rsidR="00525FE5" w:rsidRPr="00F8027A" w:rsidRDefault="00525FE5" w:rsidP="00F8027A">
      <w:pPr>
        <w:pStyle w:val="ListParagraph"/>
        <w:numPr>
          <w:ilvl w:val="0"/>
          <w:numId w:val="9"/>
        </w:numPr>
        <w:tabs>
          <w:tab w:val="left" w:pos="9810"/>
        </w:tabs>
        <w:spacing w:after="0" w:line="240" w:lineRule="auto"/>
        <w:ind w:left="540"/>
        <w:jc w:val="both"/>
        <w:rPr>
          <w:rFonts w:ascii="Calibri" w:hAnsi="Calibri" w:cs="Calibri"/>
        </w:rPr>
      </w:pPr>
      <w:r w:rsidRPr="00F8027A">
        <w:rPr>
          <w:rFonts w:ascii="Calibri" w:hAnsi="Calibri" w:cs="Calibri"/>
        </w:rPr>
        <w:t>Hamilton depression rating scale</w:t>
      </w:r>
    </w:p>
    <w:p w14:paraId="00CB8C5C" w14:textId="56291637" w:rsidR="00B44310" w:rsidRPr="00F8027A" w:rsidRDefault="00B44310" w:rsidP="00F8027A">
      <w:pPr>
        <w:tabs>
          <w:tab w:val="left" w:pos="9810"/>
        </w:tabs>
        <w:spacing w:line="240" w:lineRule="auto"/>
        <w:ind w:left="90"/>
        <w:jc w:val="both"/>
        <w:rPr>
          <w:rFonts w:ascii="Calibri" w:hAnsi="Calibri" w:cs="Calibri"/>
          <w:b/>
          <w:bCs/>
          <w:sz w:val="24"/>
        </w:rPr>
      </w:pPr>
      <w:r w:rsidRPr="00F8027A">
        <w:rPr>
          <w:rFonts w:ascii="Calibri" w:hAnsi="Calibri" w:cs="Calibri"/>
          <w:b/>
          <w:bCs/>
          <w:sz w:val="24"/>
        </w:rPr>
        <w:t>Perceived stress scale [</w:t>
      </w:r>
      <w:r w:rsidR="00A820D0" w:rsidRPr="00F8027A">
        <w:rPr>
          <w:rFonts w:ascii="Calibri" w:hAnsi="Calibri" w:cs="Calibri"/>
          <w:b/>
          <w:bCs/>
          <w:sz w:val="24"/>
        </w:rPr>
        <w:t>12</w:t>
      </w:r>
      <w:r w:rsidRPr="00F8027A">
        <w:rPr>
          <w:rFonts w:ascii="Calibri" w:hAnsi="Calibri" w:cs="Calibri"/>
          <w:b/>
          <w:bCs/>
          <w:sz w:val="24"/>
        </w:rPr>
        <w:t>]:</w:t>
      </w:r>
    </w:p>
    <w:p w14:paraId="1BD44D5D" w14:textId="77777777" w:rsidR="00B44310" w:rsidRPr="00F8027A" w:rsidRDefault="00B44310" w:rsidP="00F8027A">
      <w:pPr>
        <w:tabs>
          <w:tab w:val="left" w:pos="9810"/>
        </w:tabs>
        <w:spacing w:line="240" w:lineRule="auto"/>
        <w:ind w:left="90"/>
        <w:jc w:val="both"/>
        <w:rPr>
          <w:rFonts w:ascii="Calibri" w:hAnsi="Calibri" w:cs="Calibri"/>
        </w:rPr>
      </w:pPr>
      <w:r w:rsidRPr="00F8027A">
        <w:rPr>
          <w:rFonts w:ascii="Calibri" w:hAnsi="Calibri" w:cs="Calibri"/>
        </w:rPr>
        <w:t xml:space="preserve">Perceived stress scale is a standard tool that has been widely validated and found to be reliable data of stress. Perceived stress scale is used to assess the stress level of participants, Copyright’s permission was obtained from the authorized publication and the same scale was used to analyze the stress level among IT professionals during the work from home. </w:t>
      </w:r>
    </w:p>
    <w:p w14:paraId="3AA8AC24" w14:textId="77777777" w:rsidR="00B44310" w:rsidRPr="00F8027A" w:rsidRDefault="00B44310" w:rsidP="00F8027A">
      <w:pPr>
        <w:tabs>
          <w:tab w:val="left" w:pos="9810"/>
        </w:tabs>
        <w:spacing w:line="240" w:lineRule="auto"/>
        <w:ind w:left="90"/>
        <w:jc w:val="both"/>
        <w:rPr>
          <w:rFonts w:ascii="Calibri" w:hAnsi="Calibri" w:cs="Calibri"/>
          <w:b/>
          <w:bCs/>
          <w:sz w:val="24"/>
        </w:rPr>
      </w:pPr>
      <w:r w:rsidRPr="00F8027A">
        <w:rPr>
          <w:rFonts w:ascii="Calibri" w:hAnsi="Calibri" w:cs="Calibri"/>
          <w:b/>
          <w:bCs/>
          <w:sz w:val="24"/>
        </w:rPr>
        <w:t xml:space="preserve">Scoring and Interpretation: </w:t>
      </w:r>
    </w:p>
    <w:p w14:paraId="73E0B316" w14:textId="77777777" w:rsidR="00B44310" w:rsidRPr="00F8027A" w:rsidRDefault="00B44310" w:rsidP="00F8027A">
      <w:pPr>
        <w:tabs>
          <w:tab w:val="left" w:pos="9810"/>
        </w:tabs>
        <w:spacing w:line="240" w:lineRule="auto"/>
        <w:ind w:left="90"/>
        <w:jc w:val="both"/>
        <w:rPr>
          <w:rFonts w:ascii="Calibri" w:hAnsi="Calibri" w:cs="Calibri"/>
        </w:rPr>
      </w:pPr>
      <w:r w:rsidRPr="00F8027A">
        <w:rPr>
          <w:rFonts w:ascii="Calibri" w:hAnsi="Calibri" w:cs="Calibri"/>
        </w:rPr>
        <w:t>The Perceived stress scale consists of 10 items, each assessing the severity of a stress problem over the past one month using a 4-point scale (from 0 to 4).</w:t>
      </w:r>
    </w:p>
    <w:p w14:paraId="0E433899" w14:textId="77777777" w:rsidR="00B44310" w:rsidRPr="00F8027A" w:rsidRDefault="00B44310" w:rsidP="00F8027A">
      <w:pPr>
        <w:tabs>
          <w:tab w:val="left" w:pos="9810"/>
        </w:tabs>
        <w:spacing w:line="240" w:lineRule="auto"/>
        <w:ind w:left="90"/>
        <w:jc w:val="both"/>
        <w:rPr>
          <w:rFonts w:ascii="Calibri" w:hAnsi="Calibri" w:cs="Calibri"/>
        </w:rPr>
      </w:pPr>
      <w:r w:rsidRPr="00F8027A">
        <w:rPr>
          <w:rFonts w:ascii="Calibri" w:hAnsi="Calibri" w:cs="Calibri"/>
        </w:rPr>
        <w:lastRenderedPageBreak/>
        <w:t>Perceived stress scale scores are obtained by reversing responses (e.g., 0 = 4, 1 = 3, 2 = 2, 3 = 1 and 4 = 0) to the four positively stated items (items 4, 5, 7, and 8) and then summing across all scale items. A short 4 item scale can be made from questions 2, 4, 5, and 10 of the Perceived stress scale 10 items scale.</w:t>
      </w:r>
    </w:p>
    <w:p w14:paraId="181D66B1" w14:textId="444BD317" w:rsidR="00B44310" w:rsidRPr="00F8027A" w:rsidRDefault="00B44310" w:rsidP="00F8027A">
      <w:pPr>
        <w:tabs>
          <w:tab w:val="left" w:pos="9810"/>
        </w:tabs>
        <w:spacing w:line="240" w:lineRule="auto"/>
        <w:ind w:left="90"/>
        <w:jc w:val="both"/>
        <w:rPr>
          <w:rFonts w:ascii="Calibri" w:hAnsi="Calibri" w:cs="Calibri"/>
        </w:rPr>
      </w:pPr>
      <w:r w:rsidRPr="00F8027A">
        <w:rPr>
          <w:rFonts w:ascii="Calibri" w:hAnsi="Calibri" w:cs="Calibri"/>
        </w:rPr>
        <w:t>The score was used to generate a total score ranging from 0 to 40.</w:t>
      </w:r>
    </w:p>
    <w:tbl>
      <w:tblPr>
        <w:tblpPr w:leftFromText="180" w:rightFromText="180" w:bottomFromText="160" w:vertAnchor="text" w:tblpXSpec="center" w:tblpY="1"/>
        <w:tblOverlap w:val="never"/>
        <w:tblW w:w="8659" w:type="dxa"/>
        <w:tblLook w:val="04A0" w:firstRow="1" w:lastRow="0" w:firstColumn="1" w:lastColumn="0" w:noHBand="0" w:noVBand="1"/>
      </w:tblPr>
      <w:tblGrid>
        <w:gridCol w:w="4329"/>
        <w:gridCol w:w="4330"/>
      </w:tblGrid>
      <w:tr w:rsidR="00525FE5" w:rsidRPr="00F8027A" w14:paraId="65509FFA" w14:textId="77777777" w:rsidTr="00F8027A">
        <w:trPr>
          <w:trHeight w:val="257"/>
        </w:trPr>
        <w:tc>
          <w:tcPr>
            <w:tcW w:w="8659" w:type="dxa"/>
            <w:gridSpan w:val="2"/>
            <w:tcBorders>
              <w:top w:val="single" w:sz="4" w:space="0" w:color="auto"/>
              <w:left w:val="single" w:sz="4" w:space="0" w:color="auto"/>
              <w:bottom w:val="single" w:sz="4" w:space="0" w:color="auto"/>
              <w:right w:val="single" w:sz="4" w:space="0" w:color="auto"/>
            </w:tcBorders>
            <w:noWrap/>
            <w:vAlign w:val="bottom"/>
            <w:hideMark/>
          </w:tcPr>
          <w:p w14:paraId="71C31D86" w14:textId="77777777" w:rsidR="00525FE5" w:rsidRPr="00F8027A" w:rsidRDefault="00525FE5"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Table-1- Perceived stress scale’s scoring and interpretation</w:t>
            </w:r>
          </w:p>
        </w:tc>
      </w:tr>
      <w:tr w:rsidR="00525FE5" w:rsidRPr="00F8027A" w14:paraId="4FFE1095" w14:textId="77777777" w:rsidTr="00F8027A">
        <w:trPr>
          <w:trHeight w:val="257"/>
        </w:trPr>
        <w:tc>
          <w:tcPr>
            <w:tcW w:w="4329" w:type="dxa"/>
            <w:tcBorders>
              <w:top w:val="nil"/>
              <w:left w:val="single" w:sz="4" w:space="0" w:color="auto"/>
              <w:bottom w:val="single" w:sz="4" w:space="0" w:color="auto"/>
              <w:right w:val="single" w:sz="4" w:space="0" w:color="auto"/>
            </w:tcBorders>
            <w:noWrap/>
            <w:vAlign w:val="center"/>
            <w:hideMark/>
          </w:tcPr>
          <w:p w14:paraId="6116353A" w14:textId="77777777" w:rsidR="00525FE5" w:rsidRPr="00F8027A" w:rsidRDefault="00525FE5"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Stress Level</w:t>
            </w:r>
          </w:p>
        </w:tc>
        <w:tc>
          <w:tcPr>
            <w:tcW w:w="4330" w:type="dxa"/>
            <w:tcBorders>
              <w:top w:val="nil"/>
              <w:left w:val="nil"/>
              <w:bottom w:val="single" w:sz="4" w:space="0" w:color="auto"/>
              <w:right w:val="single" w:sz="4" w:space="0" w:color="auto"/>
            </w:tcBorders>
            <w:noWrap/>
            <w:vAlign w:val="center"/>
            <w:hideMark/>
          </w:tcPr>
          <w:p w14:paraId="2C04D221" w14:textId="77777777" w:rsidR="00525FE5" w:rsidRPr="00F8027A" w:rsidRDefault="00525FE5"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Score</w:t>
            </w:r>
          </w:p>
        </w:tc>
      </w:tr>
      <w:tr w:rsidR="00525FE5" w:rsidRPr="00F8027A" w14:paraId="6E0F5A8B" w14:textId="77777777" w:rsidTr="00F8027A">
        <w:trPr>
          <w:trHeight w:val="257"/>
        </w:trPr>
        <w:tc>
          <w:tcPr>
            <w:tcW w:w="4329" w:type="dxa"/>
            <w:tcBorders>
              <w:top w:val="nil"/>
              <w:left w:val="single" w:sz="4" w:space="0" w:color="auto"/>
              <w:bottom w:val="single" w:sz="4" w:space="0" w:color="auto"/>
              <w:right w:val="single" w:sz="4" w:space="0" w:color="auto"/>
            </w:tcBorders>
            <w:noWrap/>
            <w:vAlign w:val="center"/>
            <w:hideMark/>
          </w:tcPr>
          <w:p w14:paraId="60CF00BD"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Mild</w:t>
            </w:r>
          </w:p>
        </w:tc>
        <w:tc>
          <w:tcPr>
            <w:tcW w:w="4330" w:type="dxa"/>
            <w:tcBorders>
              <w:top w:val="nil"/>
              <w:left w:val="nil"/>
              <w:bottom w:val="single" w:sz="4" w:space="0" w:color="auto"/>
              <w:right w:val="single" w:sz="4" w:space="0" w:color="auto"/>
            </w:tcBorders>
            <w:noWrap/>
            <w:vAlign w:val="center"/>
            <w:hideMark/>
          </w:tcPr>
          <w:p w14:paraId="005C3FFC"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0-10</w:t>
            </w:r>
          </w:p>
        </w:tc>
      </w:tr>
      <w:tr w:rsidR="00525FE5" w:rsidRPr="00F8027A" w14:paraId="0F01A62E" w14:textId="77777777" w:rsidTr="00F8027A">
        <w:trPr>
          <w:trHeight w:val="257"/>
        </w:trPr>
        <w:tc>
          <w:tcPr>
            <w:tcW w:w="4329" w:type="dxa"/>
            <w:tcBorders>
              <w:top w:val="nil"/>
              <w:left w:val="single" w:sz="4" w:space="0" w:color="auto"/>
              <w:bottom w:val="single" w:sz="4" w:space="0" w:color="auto"/>
              <w:right w:val="single" w:sz="4" w:space="0" w:color="auto"/>
            </w:tcBorders>
            <w:noWrap/>
            <w:vAlign w:val="center"/>
            <w:hideMark/>
          </w:tcPr>
          <w:p w14:paraId="5E1188F2"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Moderate</w:t>
            </w:r>
          </w:p>
        </w:tc>
        <w:tc>
          <w:tcPr>
            <w:tcW w:w="4330" w:type="dxa"/>
            <w:tcBorders>
              <w:top w:val="nil"/>
              <w:left w:val="nil"/>
              <w:bottom w:val="single" w:sz="4" w:space="0" w:color="auto"/>
              <w:right w:val="single" w:sz="4" w:space="0" w:color="auto"/>
            </w:tcBorders>
            <w:noWrap/>
            <w:vAlign w:val="center"/>
            <w:hideMark/>
          </w:tcPr>
          <w:p w14:paraId="61BF9D47"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11-20</w:t>
            </w:r>
          </w:p>
        </w:tc>
      </w:tr>
      <w:tr w:rsidR="00525FE5" w:rsidRPr="00F8027A" w14:paraId="4E695221" w14:textId="77777777" w:rsidTr="00F8027A">
        <w:trPr>
          <w:trHeight w:val="257"/>
        </w:trPr>
        <w:tc>
          <w:tcPr>
            <w:tcW w:w="4329" w:type="dxa"/>
            <w:tcBorders>
              <w:top w:val="nil"/>
              <w:left w:val="single" w:sz="4" w:space="0" w:color="auto"/>
              <w:bottom w:val="single" w:sz="4" w:space="0" w:color="auto"/>
              <w:right w:val="single" w:sz="4" w:space="0" w:color="auto"/>
            </w:tcBorders>
            <w:noWrap/>
            <w:vAlign w:val="center"/>
            <w:hideMark/>
          </w:tcPr>
          <w:p w14:paraId="4D50F014"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Severe</w:t>
            </w:r>
          </w:p>
        </w:tc>
        <w:tc>
          <w:tcPr>
            <w:tcW w:w="4330" w:type="dxa"/>
            <w:tcBorders>
              <w:top w:val="nil"/>
              <w:left w:val="nil"/>
              <w:bottom w:val="single" w:sz="4" w:space="0" w:color="auto"/>
              <w:right w:val="single" w:sz="4" w:space="0" w:color="auto"/>
            </w:tcBorders>
            <w:noWrap/>
            <w:vAlign w:val="center"/>
            <w:hideMark/>
          </w:tcPr>
          <w:p w14:paraId="3517000A"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21-30</w:t>
            </w:r>
          </w:p>
        </w:tc>
      </w:tr>
      <w:tr w:rsidR="00525FE5" w:rsidRPr="00F8027A" w14:paraId="53A6CF17" w14:textId="77777777" w:rsidTr="00F8027A">
        <w:trPr>
          <w:trHeight w:val="257"/>
        </w:trPr>
        <w:tc>
          <w:tcPr>
            <w:tcW w:w="4329" w:type="dxa"/>
            <w:tcBorders>
              <w:top w:val="nil"/>
              <w:left w:val="single" w:sz="4" w:space="0" w:color="auto"/>
              <w:bottom w:val="single" w:sz="4" w:space="0" w:color="auto"/>
              <w:right w:val="single" w:sz="4" w:space="0" w:color="auto"/>
            </w:tcBorders>
            <w:noWrap/>
            <w:vAlign w:val="center"/>
            <w:hideMark/>
          </w:tcPr>
          <w:p w14:paraId="3980954E"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Very severe</w:t>
            </w:r>
          </w:p>
        </w:tc>
        <w:tc>
          <w:tcPr>
            <w:tcW w:w="4330" w:type="dxa"/>
            <w:tcBorders>
              <w:top w:val="nil"/>
              <w:left w:val="nil"/>
              <w:bottom w:val="single" w:sz="4" w:space="0" w:color="auto"/>
              <w:right w:val="single" w:sz="4" w:space="0" w:color="auto"/>
            </w:tcBorders>
            <w:noWrap/>
            <w:vAlign w:val="center"/>
            <w:hideMark/>
          </w:tcPr>
          <w:p w14:paraId="14EC9898"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31-40</w:t>
            </w:r>
          </w:p>
        </w:tc>
      </w:tr>
    </w:tbl>
    <w:p w14:paraId="24B10932" w14:textId="1790F9FF" w:rsidR="00525FE5" w:rsidRPr="00F8027A" w:rsidRDefault="00525FE5" w:rsidP="00F8027A">
      <w:pPr>
        <w:tabs>
          <w:tab w:val="left" w:pos="9810"/>
        </w:tabs>
        <w:spacing w:line="240" w:lineRule="auto"/>
        <w:ind w:left="90"/>
        <w:jc w:val="both"/>
        <w:rPr>
          <w:rFonts w:ascii="Calibri" w:hAnsi="Calibri" w:cs="Calibri"/>
          <w:b/>
          <w:bCs/>
        </w:rPr>
      </w:pPr>
      <w:r w:rsidRPr="00F8027A">
        <w:rPr>
          <w:rFonts w:ascii="Calibri" w:hAnsi="Calibri" w:cs="Calibri"/>
        </w:rPr>
        <w:br w:type="textWrapping" w:clear="all"/>
      </w:r>
      <w:r w:rsidRPr="00F8027A">
        <w:rPr>
          <w:rFonts w:ascii="Calibri" w:hAnsi="Calibri" w:cs="Calibri"/>
          <w:b/>
          <w:bCs/>
          <w:sz w:val="24"/>
        </w:rPr>
        <w:t>Hamilton depression rating scale</w:t>
      </w:r>
      <w:r w:rsidR="00857F41" w:rsidRPr="00F8027A">
        <w:rPr>
          <w:rFonts w:ascii="Calibri" w:hAnsi="Calibri" w:cs="Calibri"/>
          <w:b/>
          <w:bCs/>
          <w:sz w:val="24"/>
        </w:rPr>
        <w:t xml:space="preserve"> [</w:t>
      </w:r>
      <w:r w:rsidR="00857F41" w:rsidRPr="00F8027A">
        <w:rPr>
          <w:rFonts w:ascii="Calibri" w:hAnsi="Calibri" w:cs="Calibri"/>
          <w:sz w:val="24"/>
        </w:rPr>
        <w:t>13</w:t>
      </w:r>
      <w:r w:rsidR="00857F41" w:rsidRPr="00F8027A">
        <w:rPr>
          <w:rFonts w:ascii="Calibri" w:hAnsi="Calibri" w:cs="Calibri"/>
          <w:b/>
          <w:bCs/>
          <w:sz w:val="24"/>
        </w:rPr>
        <w:t>]</w:t>
      </w:r>
      <w:r w:rsidRPr="00F8027A">
        <w:rPr>
          <w:rFonts w:ascii="Calibri" w:hAnsi="Calibri" w:cs="Calibri"/>
          <w:b/>
          <w:bCs/>
          <w:sz w:val="24"/>
        </w:rPr>
        <w:t>:</w:t>
      </w:r>
    </w:p>
    <w:p w14:paraId="36BA85ED" w14:textId="781D69D7" w:rsidR="00525FE5" w:rsidRPr="00F8027A" w:rsidRDefault="00B44310" w:rsidP="00F8027A">
      <w:pPr>
        <w:tabs>
          <w:tab w:val="left" w:pos="9810"/>
        </w:tabs>
        <w:spacing w:line="240" w:lineRule="auto"/>
        <w:ind w:left="90"/>
        <w:jc w:val="both"/>
        <w:rPr>
          <w:rFonts w:ascii="Calibri" w:hAnsi="Calibri" w:cs="Calibri"/>
          <w:b/>
          <w:bCs/>
        </w:rPr>
      </w:pPr>
      <w:r w:rsidRPr="00F8027A">
        <w:rPr>
          <w:rFonts w:ascii="Calibri" w:hAnsi="Calibri" w:cs="Calibri"/>
        </w:rPr>
        <w:t>The main purpose of the Hamilton depression rating scale is to assess the severity of and change in depressive symptoms. The Hamilton depression rating scale is used to assess the depression level of participants, and the same scale is used to assess the depression level stressed participants among IT professionals during the work from home</w:t>
      </w:r>
      <w:r w:rsidR="00525FE5" w:rsidRPr="00F8027A">
        <w:rPr>
          <w:rFonts w:ascii="Calibri" w:hAnsi="Calibri" w:cs="Calibri"/>
          <w:b/>
          <w:bCs/>
        </w:rPr>
        <w:t>.</w:t>
      </w:r>
    </w:p>
    <w:p w14:paraId="2CB0A8DE" w14:textId="77777777" w:rsidR="00525FE5" w:rsidRPr="00F8027A" w:rsidRDefault="00525FE5" w:rsidP="00F8027A">
      <w:pPr>
        <w:tabs>
          <w:tab w:val="left" w:pos="9810"/>
        </w:tabs>
        <w:spacing w:line="240" w:lineRule="auto"/>
        <w:ind w:left="90"/>
        <w:jc w:val="both"/>
        <w:rPr>
          <w:rFonts w:ascii="Calibri" w:hAnsi="Calibri" w:cs="Calibri"/>
          <w:b/>
          <w:bCs/>
          <w:sz w:val="24"/>
        </w:rPr>
      </w:pPr>
      <w:r w:rsidRPr="00F8027A">
        <w:rPr>
          <w:rFonts w:ascii="Calibri" w:hAnsi="Calibri" w:cs="Calibri"/>
          <w:b/>
          <w:bCs/>
          <w:sz w:val="24"/>
        </w:rPr>
        <w:t>Scoring:</w:t>
      </w:r>
    </w:p>
    <w:tbl>
      <w:tblPr>
        <w:tblW w:w="8691" w:type="dxa"/>
        <w:jc w:val="center"/>
        <w:tblLook w:val="04A0" w:firstRow="1" w:lastRow="0" w:firstColumn="1" w:lastColumn="0" w:noHBand="0" w:noVBand="1"/>
      </w:tblPr>
      <w:tblGrid>
        <w:gridCol w:w="4243"/>
        <w:gridCol w:w="4448"/>
      </w:tblGrid>
      <w:tr w:rsidR="00525FE5" w:rsidRPr="00F8027A" w14:paraId="2E7D962B" w14:textId="77777777" w:rsidTr="00F8027A">
        <w:trPr>
          <w:trHeight w:val="319"/>
          <w:jc w:val="center"/>
        </w:trPr>
        <w:tc>
          <w:tcPr>
            <w:tcW w:w="8691" w:type="dxa"/>
            <w:gridSpan w:val="2"/>
            <w:tcBorders>
              <w:top w:val="single" w:sz="8" w:space="0" w:color="auto"/>
              <w:left w:val="single" w:sz="8" w:space="0" w:color="auto"/>
              <w:bottom w:val="single" w:sz="8" w:space="0" w:color="auto"/>
              <w:right w:val="single" w:sz="8" w:space="0" w:color="000000"/>
            </w:tcBorders>
            <w:noWrap/>
            <w:vAlign w:val="center"/>
            <w:hideMark/>
          </w:tcPr>
          <w:p w14:paraId="104B2957" w14:textId="77777777" w:rsidR="00525FE5" w:rsidRPr="00F8027A" w:rsidRDefault="00525FE5"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Table-2- Hamilton depression rating scale's scoring and interpretation</w:t>
            </w:r>
          </w:p>
        </w:tc>
      </w:tr>
      <w:tr w:rsidR="00525FE5" w:rsidRPr="00F8027A" w14:paraId="6C2AFDC5" w14:textId="77777777" w:rsidTr="00F8027A">
        <w:trPr>
          <w:trHeight w:val="319"/>
          <w:jc w:val="center"/>
        </w:trPr>
        <w:tc>
          <w:tcPr>
            <w:tcW w:w="4243" w:type="dxa"/>
            <w:tcBorders>
              <w:top w:val="nil"/>
              <w:left w:val="single" w:sz="8" w:space="0" w:color="auto"/>
              <w:bottom w:val="single" w:sz="8" w:space="0" w:color="auto"/>
              <w:right w:val="single" w:sz="8" w:space="0" w:color="auto"/>
            </w:tcBorders>
            <w:noWrap/>
            <w:vAlign w:val="center"/>
            <w:hideMark/>
          </w:tcPr>
          <w:p w14:paraId="22F6C5DE" w14:textId="77777777" w:rsidR="00525FE5" w:rsidRPr="00F8027A" w:rsidRDefault="00525FE5"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Depression Level</w:t>
            </w:r>
          </w:p>
        </w:tc>
        <w:tc>
          <w:tcPr>
            <w:tcW w:w="4448" w:type="dxa"/>
            <w:tcBorders>
              <w:top w:val="nil"/>
              <w:left w:val="nil"/>
              <w:bottom w:val="single" w:sz="8" w:space="0" w:color="auto"/>
              <w:right w:val="single" w:sz="8" w:space="0" w:color="auto"/>
            </w:tcBorders>
            <w:noWrap/>
            <w:vAlign w:val="center"/>
            <w:hideMark/>
          </w:tcPr>
          <w:p w14:paraId="70118BBE" w14:textId="77777777" w:rsidR="00525FE5" w:rsidRPr="00F8027A" w:rsidRDefault="00525FE5"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Score</w:t>
            </w:r>
          </w:p>
        </w:tc>
      </w:tr>
      <w:tr w:rsidR="00525FE5" w:rsidRPr="00F8027A" w14:paraId="3717DD80" w14:textId="77777777" w:rsidTr="00F8027A">
        <w:trPr>
          <w:trHeight w:val="319"/>
          <w:jc w:val="center"/>
        </w:trPr>
        <w:tc>
          <w:tcPr>
            <w:tcW w:w="4243" w:type="dxa"/>
            <w:tcBorders>
              <w:top w:val="nil"/>
              <w:left w:val="single" w:sz="8" w:space="0" w:color="auto"/>
              <w:bottom w:val="single" w:sz="8" w:space="0" w:color="auto"/>
              <w:right w:val="single" w:sz="8" w:space="0" w:color="auto"/>
            </w:tcBorders>
            <w:noWrap/>
            <w:vAlign w:val="center"/>
            <w:hideMark/>
          </w:tcPr>
          <w:p w14:paraId="4856513F"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Normal</w:t>
            </w:r>
          </w:p>
        </w:tc>
        <w:tc>
          <w:tcPr>
            <w:tcW w:w="4448" w:type="dxa"/>
            <w:tcBorders>
              <w:top w:val="nil"/>
              <w:left w:val="nil"/>
              <w:bottom w:val="single" w:sz="8" w:space="0" w:color="auto"/>
              <w:right w:val="single" w:sz="8" w:space="0" w:color="auto"/>
            </w:tcBorders>
            <w:noWrap/>
            <w:vAlign w:val="center"/>
            <w:hideMark/>
          </w:tcPr>
          <w:p w14:paraId="3277C045" w14:textId="7A41951C"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eastAsia="en-IN"/>
              </w:rPr>
              <w:t xml:space="preserve">0 </w:t>
            </w:r>
            <w:r w:rsidR="00B6512E" w:rsidRPr="00F8027A">
              <w:rPr>
                <w:rFonts w:ascii="Calibri" w:eastAsia="Times New Roman" w:hAnsi="Calibri" w:cs="Calibri"/>
                <w:color w:val="000000"/>
                <w:lang w:eastAsia="en-IN"/>
              </w:rPr>
              <w:t>–</w:t>
            </w:r>
            <w:r w:rsidRPr="00F8027A">
              <w:rPr>
                <w:rFonts w:ascii="Calibri" w:eastAsia="Times New Roman" w:hAnsi="Calibri" w:cs="Calibri"/>
                <w:color w:val="000000"/>
                <w:lang w:eastAsia="en-IN"/>
              </w:rPr>
              <w:t xml:space="preserve"> 7</w:t>
            </w:r>
          </w:p>
        </w:tc>
      </w:tr>
      <w:tr w:rsidR="00525FE5" w:rsidRPr="00F8027A" w14:paraId="36DD0B9E" w14:textId="77777777" w:rsidTr="00F8027A">
        <w:trPr>
          <w:trHeight w:val="319"/>
          <w:jc w:val="center"/>
        </w:trPr>
        <w:tc>
          <w:tcPr>
            <w:tcW w:w="4243" w:type="dxa"/>
            <w:tcBorders>
              <w:top w:val="nil"/>
              <w:left w:val="single" w:sz="8" w:space="0" w:color="auto"/>
              <w:bottom w:val="single" w:sz="8" w:space="0" w:color="auto"/>
              <w:right w:val="single" w:sz="8" w:space="0" w:color="auto"/>
            </w:tcBorders>
            <w:noWrap/>
            <w:vAlign w:val="center"/>
            <w:hideMark/>
          </w:tcPr>
          <w:p w14:paraId="29994773"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Mild Depression</w:t>
            </w:r>
          </w:p>
        </w:tc>
        <w:tc>
          <w:tcPr>
            <w:tcW w:w="4448" w:type="dxa"/>
            <w:tcBorders>
              <w:top w:val="nil"/>
              <w:left w:val="nil"/>
              <w:bottom w:val="single" w:sz="8" w:space="0" w:color="auto"/>
              <w:right w:val="single" w:sz="8" w:space="0" w:color="auto"/>
            </w:tcBorders>
            <w:noWrap/>
            <w:vAlign w:val="center"/>
            <w:hideMark/>
          </w:tcPr>
          <w:p w14:paraId="7856D958"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8-13</w:t>
            </w:r>
          </w:p>
        </w:tc>
      </w:tr>
      <w:tr w:rsidR="00525FE5" w:rsidRPr="00F8027A" w14:paraId="71B610C9" w14:textId="77777777" w:rsidTr="00F8027A">
        <w:trPr>
          <w:trHeight w:val="319"/>
          <w:jc w:val="center"/>
        </w:trPr>
        <w:tc>
          <w:tcPr>
            <w:tcW w:w="4243" w:type="dxa"/>
            <w:tcBorders>
              <w:top w:val="nil"/>
              <w:left w:val="single" w:sz="8" w:space="0" w:color="auto"/>
              <w:bottom w:val="single" w:sz="8" w:space="0" w:color="auto"/>
              <w:right w:val="single" w:sz="8" w:space="0" w:color="auto"/>
            </w:tcBorders>
            <w:noWrap/>
            <w:vAlign w:val="center"/>
            <w:hideMark/>
          </w:tcPr>
          <w:p w14:paraId="59136F9C"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Moderate Depression</w:t>
            </w:r>
          </w:p>
        </w:tc>
        <w:tc>
          <w:tcPr>
            <w:tcW w:w="4448" w:type="dxa"/>
            <w:tcBorders>
              <w:top w:val="nil"/>
              <w:left w:val="nil"/>
              <w:bottom w:val="single" w:sz="8" w:space="0" w:color="auto"/>
              <w:right w:val="single" w:sz="8" w:space="0" w:color="auto"/>
            </w:tcBorders>
            <w:noWrap/>
            <w:vAlign w:val="center"/>
            <w:hideMark/>
          </w:tcPr>
          <w:p w14:paraId="59AD8AE3"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14-18</w:t>
            </w:r>
          </w:p>
        </w:tc>
      </w:tr>
      <w:tr w:rsidR="00525FE5" w:rsidRPr="00F8027A" w14:paraId="7CDCD98C" w14:textId="77777777" w:rsidTr="00F8027A">
        <w:trPr>
          <w:trHeight w:val="319"/>
          <w:jc w:val="center"/>
        </w:trPr>
        <w:tc>
          <w:tcPr>
            <w:tcW w:w="4243" w:type="dxa"/>
            <w:tcBorders>
              <w:top w:val="nil"/>
              <w:left w:val="single" w:sz="8" w:space="0" w:color="auto"/>
              <w:bottom w:val="single" w:sz="8" w:space="0" w:color="auto"/>
              <w:right w:val="single" w:sz="8" w:space="0" w:color="auto"/>
            </w:tcBorders>
            <w:noWrap/>
            <w:vAlign w:val="center"/>
            <w:hideMark/>
          </w:tcPr>
          <w:p w14:paraId="70AEE58E"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Severe Depression</w:t>
            </w:r>
          </w:p>
        </w:tc>
        <w:tc>
          <w:tcPr>
            <w:tcW w:w="4448" w:type="dxa"/>
            <w:tcBorders>
              <w:top w:val="nil"/>
              <w:left w:val="nil"/>
              <w:bottom w:val="single" w:sz="8" w:space="0" w:color="auto"/>
              <w:right w:val="single" w:sz="8" w:space="0" w:color="auto"/>
            </w:tcBorders>
            <w:noWrap/>
            <w:vAlign w:val="center"/>
            <w:hideMark/>
          </w:tcPr>
          <w:p w14:paraId="00A96037"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19-22</w:t>
            </w:r>
          </w:p>
        </w:tc>
      </w:tr>
      <w:tr w:rsidR="00525FE5" w:rsidRPr="00F8027A" w14:paraId="4F7C3CDE" w14:textId="77777777" w:rsidTr="00F8027A">
        <w:trPr>
          <w:trHeight w:val="319"/>
          <w:jc w:val="center"/>
        </w:trPr>
        <w:tc>
          <w:tcPr>
            <w:tcW w:w="4243" w:type="dxa"/>
            <w:tcBorders>
              <w:top w:val="nil"/>
              <w:left w:val="single" w:sz="8" w:space="0" w:color="auto"/>
              <w:bottom w:val="single" w:sz="8" w:space="0" w:color="auto"/>
              <w:right w:val="single" w:sz="8" w:space="0" w:color="auto"/>
            </w:tcBorders>
            <w:noWrap/>
            <w:vAlign w:val="center"/>
            <w:hideMark/>
          </w:tcPr>
          <w:p w14:paraId="3F92B936"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Very Severe Depression</w:t>
            </w:r>
          </w:p>
        </w:tc>
        <w:tc>
          <w:tcPr>
            <w:tcW w:w="4448" w:type="dxa"/>
            <w:tcBorders>
              <w:top w:val="nil"/>
              <w:left w:val="nil"/>
              <w:bottom w:val="single" w:sz="8" w:space="0" w:color="auto"/>
              <w:right w:val="single" w:sz="8" w:space="0" w:color="auto"/>
            </w:tcBorders>
            <w:noWrap/>
            <w:vAlign w:val="center"/>
            <w:hideMark/>
          </w:tcPr>
          <w:p w14:paraId="7AD81A77" w14:textId="77777777" w:rsidR="00525FE5" w:rsidRPr="00F8027A" w:rsidRDefault="00525FE5"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&gt; 23</w:t>
            </w:r>
          </w:p>
        </w:tc>
      </w:tr>
    </w:tbl>
    <w:p w14:paraId="4AC35D1C" w14:textId="77777777" w:rsidR="00525FE5" w:rsidRPr="00F8027A" w:rsidRDefault="00525FE5" w:rsidP="00F8027A">
      <w:pPr>
        <w:tabs>
          <w:tab w:val="left" w:pos="9810"/>
        </w:tabs>
        <w:spacing w:line="240" w:lineRule="auto"/>
        <w:ind w:left="90"/>
        <w:jc w:val="both"/>
        <w:rPr>
          <w:rFonts w:ascii="Calibri" w:hAnsi="Calibri" w:cs="Calibri"/>
          <w:b/>
          <w:bCs/>
          <w:lang w:val="en-IN"/>
        </w:rPr>
      </w:pPr>
    </w:p>
    <w:p w14:paraId="7A309706" w14:textId="77777777" w:rsidR="00B82A82" w:rsidRPr="00F8027A" w:rsidRDefault="00B82A82" w:rsidP="00F8027A">
      <w:pPr>
        <w:tabs>
          <w:tab w:val="left" w:pos="9810"/>
        </w:tabs>
        <w:spacing w:after="0" w:line="240" w:lineRule="auto"/>
        <w:ind w:left="90"/>
        <w:jc w:val="both"/>
        <w:rPr>
          <w:rFonts w:ascii="Calibri" w:eastAsia="Times New Roman" w:hAnsi="Calibri" w:cs="Calibri"/>
          <w:color w:val="0E101A"/>
          <w:sz w:val="24"/>
          <w:lang w:val="en-IN" w:eastAsia="en-IN"/>
        </w:rPr>
      </w:pPr>
      <w:r w:rsidRPr="00F8027A">
        <w:rPr>
          <w:rFonts w:ascii="Calibri" w:eastAsia="Times New Roman" w:hAnsi="Calibri" w:cs="Calibri"/>
          <w:b/>
          <w:bCs/>
          <w:color w:val="0E101A"/>
          <w:sz w:val="24"/>
          <w:lang w:val="en-IN" w:eastAsia="en-IN"/>
        </w:rPr>
        <w:t>Patient selection:</w:t>
      </w:r>
    </w:p>
    <w:p w14:paraId="351EAFA0" w14:textId="77777777" w:rsidR="00B82A82" w:rsidRPr="00F8027A" w:rsidRDefault="00B82A82" w:rsidP="00F8027A">
      <w:pPr>
        <w:tabs>
          <w:tab w:val="left" w:pos="9810"/>
        </w:tabs>
        <w:spacing w:after="0" w:line="240" w:lineRule="auto"/>
        <w:ind w:left="90"/>
        <w:jc w:val="both"/>
        <w:rPr>
          <w:rFonts w:ascii="Calibri" w:eastAsia="Times New Roman" w:hAnsi="Calibri" w:cs="Calibri"/>
          <w:color w:val="0E101A"/>
          <w:sz w:val="24"/>
          <w:lang w:val="en-IN" w:eastAsia="en-IN"/>
        </w:rPr>
      </w:pPr>
      <w:r w:rsidRPr="00F8027A">
        <w:rPr>
          <w:rFonts w:ascii="Calibri" w:eastAsia="Times New Roman" w:hAnsi="Calibri" w:cs="Calibri"/>
          <w:b/>
          <w:bCs/>
          <w:color w:val="0E101A"/>
          <w:sz w:val="24"/>
          <w:lang w:val="en-IN" w:eastAsia="en-IN"/>
        </w:rPr>
        <w:t>Inclusion criteria:</w:t>
      </w:r>
    </w:p>
    <w:p w14:paraId="75445D12" w14:textId="77777777" w:rsidR="00B82A82" w:rsidRPr="00F8027A" w:rsidRDefault="00B82A82" w:rsidP="00F8027A">
      <w:pPr>
        <w:numPr>
          <w:ilvl w:val="0"/>
          <w:numId w:val="15"/>
        </w:numPr>
        <w:tabs>
          <w:tab w:val="left" w:pos="9810"/>
        </w:tabs>
        <w:spacing w:after="0" w:line="240" w:lineRule="auto"/>
        <w:ind w:left="54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Out-patients of the age of 21 to &lt;60 years </w:t>
      </w:r>
    </w:p>
    <w:p w14:paraId="5AB37479" w14:textId="77777777" w:rsidR="00B82A82" w:rsidRPr="00F8027A" w:rsidRDefault="00B82A82" w:rsidP="00F8027A">
      <w:pPr>
        <w:numPr>
          <w:ilvl w:val="0"/>
          <w:numId w:val="15"/>
        </w:numPr>
        <w:tabs>
          <w:tab w:val="left" w:pos="9810"/>
        </w:tabs>
        <w:spacing w:after="0" w:line="240" w:lineRule="auto"/>
        <w:ind w:left="54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Out-Patients working from home</w:t>
      </w:r>
    </w:p>
    <w:p w14:paraId="31882664" w14:textId="77777777" w:rsidR="00B82A82" w:rsidRPr="00F8027A" w:rsidRDefault="00B82A82" w:rsidP="00F8027A">
      <w:pPr>
        <w:numPr>
          <w:ilvl w:val="0"/>
          <w:numId w:val="15"/>
        </w:numPr>
        <w:tabs>
          <w:tab w:val="left" w:pos="9810"/>
        </w:tabs>
        <w:spacing w:after="0" w:line="240" w:lineRule="auto"/>
        <w:ind w:left="54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Participants with a minimum of one year of experience </w:t>
      </w:r>
    </w:p>
    <w:p w14:paraId="4F359B66" w14:textId="77777777" w:rsidR="00B82A82" w:rsidRPr="00F8027A" w:rsidRDefault="00B82A82" w:rsidP="00F8027A">
      <w:pPr>
        <w:tabs>
          <w:tab w:val="left" w:pos="9810"/>
        </w:tabs>
        <w:spacing w:after="0" w:line="240" w:lineRule="auto"/>
        <w:ind w:left="90"/>
        <w:jc w:val="both"/>
        <w:rPr>
          <w:rFonts w:ascii="Calibri" w:eastAsia="Times New Roman" w:hAnsi="Calibri" w:cs="Calibri"/>
          <w:color w:val="0E101A"/>
          <w:sz w:val="24"/>
          <w:lang w:val="en-IN" w:eastAsia="en-IN"/>
        </w:rPr>
      </w:pPr>
      <w:r w:rsidRPr="00F8027A">
        <w:rPr>
          <w:rFonts w:ascii="Calibri" w:eastAsia="Times New Roman" w:hAnsi="Calibri" w:cs="Calibri"/>
          <w:b/>
          <w:bCs/>
          <w:color w:val="0E101A"/>
          <w:sz w:val="24"/>
          <w:lang w:val="en-IN" w:eastAsia="en-IN"/>
        </w:rPr>
        <w:t>Exclusion criteria:</w:t>
      </w:r>
    </w:p>
    <w:p w14:paraId="5697866C" w14:textId="77777777" w:rsidR="00B82A82" w:rsidRPr="00F8027A" w:rsidRDefault="00B82A82" w:rsidP="00F8027A">
      <w:pPr>
        <w:numPr>
          <w:ilvl w:val="0"/>
          <w:numId w:val="16"/>
        </w:numPr>
        <w:tabs>
          <w:tab w:val="left" w:pos="9810"/>
        </w:tabs>
        <w:spacing w:after="0" w:line="240" w:lineRule="auto"/>
        <w:ind w:left="54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Participants with a known case of depression or other mental illness </w:t>
      </w:r>
    </w:p>
    <w:p w14:paraId="0E0CCC6E" w14:textId="77777777" w:rsidR="00B82A82" w:rsidRPr="00F8027A" w:rsidRDefault="00B82A82" w:rsidP="00F8027A">
      <w:pPr>
        <w:numPr>
          <w:ilvl w:val="0"/>
          <w:numId w:val="16"/>
        </w:numPr>
        <w:tabs>
          <w:tab w:val="left" w:pos="9810"/>
        </w:tabs>
        <w:spacing w:after="0" w:line="240" w:lineRule="auto"/>
        <w:ind w:left="54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Females who are pregnant or have delivered a baby in the last six months </w:t>
      </w:r>
    </w:p>
    <w:p w14:paraId="1C0B60B8" w14:textId="77777777" w:rsidR="00B82A82" w:rsidRPr="00F8027A" w:rsidRDefault="00B82A82" w:rsidP="00F8027A">
      <w:pPr>
        <w:tabs>
          <w:tab w:val="left" w:pos="9810"/>
        </w:tabs>
        <w:spacing w:after="0" w:line="240" w:lineRule="auto"/>
        <w:ind w:left="90"/>
        <w:jc w:val="both"/>
        <w:rPr>
          <w:rFonts w:ascii="Calibri" w:eastAsia="Times New Roman" w:hAnsi="Calibri" w:cs="Calibri"/>
          <w:color w:val="0E101A"/>
          <w:lang w:val="en-IN" w:eastAsia="en-IN"/>
        </w:rPr>
      </w:pPr>
    </w:p>
    <w:p w14:paraId="7B8A34A1" w14:textId="43671285" w:rsidR="00B82A82" w:rsidRPr="00F8027A" w:rsidRDefault="00B82A82" w:rsidP="00F8027A">
      <w:pPr>
        <w:tabs>
          <w:tab w:val="left" w:pos="9810"/>
        </w:tabs>
        <w:spacing w:after="0" w:line="240" w:lineRule="auto"/>
        <w:ind w:left="90"/>
        <w:jc w:val="both"/>
        <w:rPr>
          <w:rFonts w:ascii="Calibri" w:eastAsia="Times New Roman" w:hAnsi="Calibri" w:cs="Calibri"/>
          <w:b/>
          <w:bCs/>
          <w:color w:val="0E101A"/>
          <w:sz w:val="28"/>
          <w:lang w:val="en-IN" w:eastAsia="en-IN"/>
        </w:rPr>
      </w:pPr>
      <w:r w:rsidRPr="00F8027A">
        <w:rPr>
          <w:rFonts w:ascii="Calibri" w:eastAsia="Times New Roman" w:hAnsi="Calibri" w:cs="Calibri"/>
          <w:b/>
          <w:bCs/>
          <w:color w:val="0E101A"/>
          <w:sz w:val="28"/>
          <w:lang w:val="en-IN" w:eastAsia="en-IN"/>
        </w:rPr>
        <w:t>Complete study procedure: </w:t>
      </w:r>
    </w:p>
    <w:p w14:paraId="17C50AB8" w14:textId="3C8A8575" w:rsidR="00B82A82" w:rsidRPr="00F8027A" w:rsidRDefault="00B82A82" w:rsidP="00F8027A">
      <w:pPr>
        <w:tabs>
          <w:tab w:val="left" w:pos="9810"/>
        </w:tabs>
        <w:spacing w:after="0"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Data collection was started after obtaining ethical clearance from IEC, VISTAS. </w:t>
      </w:r>
      <w:r w:rsidR="006D3FE5" w:rsidRPr="00F8027A">
        <w:rPr>
          <w:rFonts w:ascii="Calibri" w:eastAsia="Times New Roman" w:hAnsi="Calibri" w:cs="Calibri"/>
          <w:color w:val="0E101A"/>
          <w:lang w:val="en-IN" w:eastAsia="en-IN"/>
        </w:rPr>
        <w:t>T</w:t>
      </w:r>
      <w:r w:rsidRPr="00F8027A">
        <w:rPr>
          <w:rFonts w:ascii="Calibri" w:eastAsia="Times New Roman" w:hAnsi="Calibri" w:cs="Calibri"/>
          <w:color w:val="0E101A"/>
          <w:lang w:val="en-IN" w:eastAsia="en-IN"/>
        </w:rPr>
        <w:t>his study was planned to assess the stress and depression associated with work from home professionals.</w:t>
      </w:r>
      <w:r w:rsidR="006D3FE5" w:rsidRPr="00F8027A">
        <w:rPr>
          <w:rFonts w:ascii="Calibri" w:eastAsia="Times New Roman" w:hAnsi="Calibri" w:cs="Calibri"/>
          <w:color w:val="0E101A"/>
          <w:lang w:val="en-IN" w:eastAsia="en-IN"/>
        </w:rPr>
        <w:t xml:space="preserve"> </w:t>
      </w:r>
      <w:r w:rsidRPr="00F8027A">
        <w:rPr>
          <w:rFonts w:ascii="Calibri" w:eastAsia="Times New Roman" w:hAnsi="Calibri" w:cs="Calibri"/>
          <w:color w:val="0E101A"/>
          <w:lang w:val="en-IN" w:eastAsia="en-IN"/>
        </w:rPr>
        <w:t>The written informed consent form was obtained for all 377 participants before enrolling in the study. All 377 participants were inquired to reveal their work nature, whether they work from home or work from the office. Demographic data like patient’s name, age, body weight, height, gender, marital history, social history, medical history, medication history, OTC drugs, diet history, smoking history, alcohol consumption history, lifestyle will be documented using the structured data entry form.</w:t>
      </w:r>
    </w:p>
    <w:p w14:paraId="1AD21BB0" w14:textId="5EFF4BA7" w:rsidR="00B82A82" w:rsidRPr="00F8027A" w:rsidRDefault="00B82A82" w:rsidP="00F8027A">
      <w:pPr>
        <w:tabs>
          <w:tab w:val="left" w:pos="9810"/>
        </w:tabs>
        <w:spacing w:after="0"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Those participants who are doing work from home during this pandemic were administered with a perceived stress scale to analyze the level of stress due to their work from home nature. After the response of the perceived stress scale received, the score was calculated and interpreted the level of stress like mild, moderate, severe, and very severe.</w:t>
      </w:r>
      <w:r w:rsidR="006D3FE5" w:rsidRPr="00F8027A">
        <w:rPr>
          <w:rFonts w:ascii="Calibri" w:eastAsia="Times New Roman" w:hAnsi="Calibri" w:cs="Calibri"/>
          <w:color w:val="0E101A"/>
          <w:lang w:val="en-IN" w:eastAsia="en-IN"/>
        </w:rPr>
        <w:t xml:space="preserve"> </w:t>
      </w:r>
      <w:r w:rsidRPr="00F8027A">
        <w:rPr>
          <w:rFonts w:ascii="Calibri" w:eastAsia="Times New Roman" w:hAnsi="Calibri" w:cs="Calibri"/>
          <w:color w:val="0E101A"/>
          <w:lang w:val="en-IN" w:eastAsia="en-IN"/>
        </w:rPr>
        <w:t xml:space="preserve">Perceived stress scale results are severe and very severe, we were </w:t>
      </w:r>
      <w:r w:rsidRPr="00F8027A">
        <w:rPr>
          <w:rFonts w:ascii="Calibri" w:eastAsia="Times New Roman" w:hAnsi="Calibri" w:cs="Calibri"/>
          <w:color w:val="0E101A"/>
          <w:lang w:val="en-IN" w:eastAsia="en-IN"/>
        </w:rPr>
        <w:lastRenderedPageBreak/>
        <w:t>administered the stressed participants into the Hamilton depression rating scale and mild and moderate scored participants were administered into the stress and depression awareness leaflets to educate the awareness and complication and stress management.</w:t>
      </w:r>
      <w:r w:rsidR="006D3FE5" w:rsidRPr="00F8027A">
        <w:rPr>
          <w:rFonts w:ascii="Calibri" w:eastAsia="Times New Roman" w:hAnsi="Calibri" w:cs="Calibri"/>
          <w:color w:val="0E101A"/>
          <w:lang w:val="en-IN" w:eastAsia="en-IN"/>
        </w:rPr>
        <w:t xml:space="preserve"> </w:t>
      </w:r>
      <w:r w:rsidRPr="00F8027A">
        <w:rPr>
          <w:rFonts w:ascii="Calibri" w:eastAsia="Times New Roman" w:hAnsi="Calibri" w:cs="Calibri"/>
          <w:color w:val="0E101A"/>
          <w:lang w:val="en-IN" w:eastAsia="en-IN"/>
        </w:rPr>
        <w:t>After the response of the Hamilton depression rating scale received, the score was calculated and interpreted the level of depression-like mild, moderate, severe, and very severe.</w:t>
      </w:r>
      <w:r w:rsidR="006D3FE5" w:rsidRPr="00F8027A">
        <w:rPr>
          <w:rFonts w:ascii="Calibri" w:eastAsia="Times New Roman" w:hAnsi="Calibri" w:cs="Calibri"/>
          <w:color w:val="0E101A"/>
          <w:lang w:val="en-IN" w:eastAsia="en-IN"/>
        </w:rPr>
        <w:t xml:space="preserve"> </w:t>
      </w:r>
      <w:r w:rsidRPr="00F8027A">
        <w:rPr>
          <w:rFonts w:ascii="Calibri" w:eastAsia="Times New Roman" w:hAnsi="Calibri" w:cs="Calibri"/>
          <w:color w:val="0E101A"/>
          <w:lang w:val="en-IN" w:eastAsia="en-IN"/>
        </w:rPr>
        <w:t>Based on the Hamilton depression scale’s score results the participants were severe, and very severe depressive, we were provided counseling and suggested to visit the psychiatrist, and the results shown mild and moderate were provided the stress and depression awareness leaflets to educate the awareness and complication and stress management and suggested to visit the psychiatrist when they feel suicidal thoughts.</w:t>
      </w:r>
      <w:r w:rsidR="006D3FE5" w:rsidRPr="00F8027A">
        <w:rPr>
          <w:rFonts w:ascii="Calibri" w:eastAsia="Times New Roman" w:hAnsi="Calibri" w:cs="Calibri"/>
          <w:color w:val="0E101A"/>
          <w:lang w:val="en-IN" w:eastAsia="en-IN"/>
        </w:rPr>
        <w:t xml:space="preserve"> </w:t>
      </w:r>
      <w:r w:rsidRPr="00F8027A">
        <w:rPr>
          <w:rFonts w:ascii="Calibri" w:eastAsia="Times New Roman" w:hAnsi="Calibri" w:cs="Calibri"/>
          <w:color w:val="0E101A"/>
          <w:lang w:val="en-IN" w:eastAsia="en-IN"/>
        </w:rPr>
        <w:t>Data were collected and entered in a Microsoft Excel spreadsheet and used for further statistical analysis.</w:t>
      </w:r>
    </w:p>
    <w:p w14:paraId="097CFC7E" w14:textId="77777777" w:rsidR="00B82A82" w:rsidRPr="00F8027A" w:rsidRDefault="00B82A82" w:rsidP="00F8027A">
      <w:pPr>
        <w:tabs>
          <w:tab w:val="left" w:pos="9810"/>
        </w:tabs>
        <w:spacing w:after="0" w:line="240" w:lineRule="auto"/>
        <w:ind w:left="90"/>
        <w:jc w:val="both"/>
        <w:rPr>
          <w:rFonts w:ascii="Calibri" w:eastAsia="Times New Roman" w:hAnsi="Calibri" w:cs="Calibri"/>
          <w:color w:val="0E101A"/>
          <w:lang w:val="en-IN" w:eastAsia="en-IN"/>
        </w:rPr>
      </w:pPr>
    </w:p>
    <w:p w14:paraId="1AEF212D" w14:textId="77777777" w:rsidR="00B82A82" w:rsidRPr="00F8027A" w:rsidRDefault="00B82A82" w:rsidP="00F8027A">
      <w:pPr>
        <w:tabs>
          <w:tab w:val="left" w:pos="9810"/>
        </w:tabs>
        <w:spacing w:after="0" w:line="240" w:lineRule="auto"/>
        <w:ind w:left="90"/>
        <w:jc w:val="both"/>
        <w:rPr>
          <w:rFonts w:ascii="Calibri" w:eastAsia="Times New Roman" w:hAnsi="Calibri" w:cs="Calibri"/>
          <w:color w:val="0E101A"/>
          <w:sz w:val="28"/>
          <w:lang w:val="en-IN" w:eastAsia="en-IN"/>
        </w:rPr>
      </w:pPr>
      <w:r w:rsidRPr="00F8027A">
        <w:rPr>
          <w:rFonts w:ascii="Calibri" w:eastAsia="Times New Roman" w:hAnsi="Calibri" w:cs="Calibri"/>
          <w:b/>
          <w:bCs/>
          <w:color w:val="0E101A"/>
          <w:sz w:val="28"/>
          <w:lang w:val="en-IN" w:eastAsia="en-IN"/>
        </w:rPr>
        <w:t>Statistical analysis:</w:t>
      </w:r>
    </w:p>
    <w:p w14:paraId="62D8860D" w14:textId="77777777" w:rsidR="00B82A82" w:rsidRPr="00F8027A" w:rsidRDefault="00B82A82" w:rsidP="00F8027A">
      <w:pPr>
        <w:tabs>
          <w:tab w:val="left" w:pos="9810"/>
        </w:tabs>
        <w:spacing w:after="0" w:line="240" w:lineRule="auto"/>
        <w:ind w:left="90"/>
        <w:jc w:val="both"/>
        <w:rPr>
          <w:rFonts w:ascii="Calibri" w:eastAsia="Times New Roman" w:hAnsi="Calibri" w:cs="Calibri"/>
          <w:color w:val="0E101A"/>
          <w:lang w:val="en-IN" w:eastAsia="en-IN"/>
        </w:rPr>
      </w:pPr>
      <w:r w:rsidRPr="00F8027A">
        <w:rPr>
          <w:rFonts w:ascii="Calibri" w:eastAsia="Times New Roman" w:hAnsi="Calibri" w:cs="Calibri"/>
          <w:color w:val="0E101A"/>
          <w:lang w:val="en-IN" w:eastAsia="en-IN"/>
        </w:rPr>
        <w:t>Data entered in MS Excel and analyzed using descriptive statistics and logistic regression. All categorical variables, including respondents of socio-demographic details, depression of participants will be expressed as percentages and frequencies.</w:t>
      </w:r>
    </w:p>
    <w:p w14:paraId="71EEB792" w14:textId="77777777" w:rsidR="00F8027A" w:rsidRDefault="00F8027A" w:rsidP="00F8027A">
      <w:pPr>
        <w:tabs>
          <w:tab w:val="left" w:pos="9810"/>
        </w:tabs>
        <w:spacing w:line="240" w:lineRule="auto"/>
        <w:ind w:left="90"/>
        <w:jc w:val="both"/>
        <w:rPr>
          <w:rFonts w:ascii="Calibri" w:hAnsi="Calibri" w:cs="Calibri"/>
          <w:b/>
          <w:bCs/>
          <w:sz w:val="28"/>
          <w:lang w:val="en-IN"/>
        </w:rPr>
      </w:pPr>
    </w:p>
    <w:p w14:paraId="749CF256" w14:textId="6A12E38C" w:rsidR="009D4DB9" w:rsidRPr="00F8027A" w:rsidRDefault="009D4DB9"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Results:</w:t>
      </w:r>
    </w:p>
    <w:p w14:paraId="4409C341" w14:textId="77777777" w:rsidR="009D4DB9" w:rsidRPr="00F8027A" w:rsidRDefault="009D4DB9"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 xml:space="preserve">A total of 377 participants were participated in the study. Out of them </w:t>
      </w:r>
      <w:bookmarkStart w:id="0" w:name="_Hlk69171154"/>
      <w:r w:rsidRPr="00F8027A">
        <w:rPr>
          <w:rFonts w:ascii="Calibri" w:hAnsi="Calibri" w:cs="Calibri"/>
          <w:lang w:val="en-IN"/>
        </w:rPr>
        <w:t>31.83% were males and 68.17% were females</w:t>
      </w:r>
      <w:bookmarkEnd w:id="0"/>
      <w:r w:rsidRPr="00F8027A">
        <w:rPr>
          <w:rFonts w:ascii="Calibri" w:hAnsi="Calibri" w:cs="Calibri"/>
          <w:lang w:val="en-IN"/>
        </w:rPr>
        <w:t>. Majority of participants are female.</w:t>
      </w:r>
    </w:p>
    <w:p w14:paraId="459471C0" w14:textId="77777777" w:rsidR="009D4DB9" w:rsidRPr="00F8027A" w:rsidRDefault="009D4DB9"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 xml:space="preserve">Based on age: 24.4% of the study sample were between 21 years and 25 years, 33.16% were between 26 years and 30 years, 14.32% were between 31 years and 35 years, 14.58% were between 36 years and 40 years, and only 13.54% above 41 years. </w:t>
      </w:r>
    </w:p>
    <w:tbl>
      <w:tblPr>
        <w:tblpPr w:leftFromText="180" w:rightFromText="180" w:bottomFromText="160" w:vertAnchor="text" w:horzAnchor="margin" w:tblpXSpec="center" w:tblpY="376"/>
        <w:tblOverlap w:val="never"/>
        <w:tblW w:w="9295" w:type="dxa"/>
        <w:tblLook w:val="04A0" w:firstRow="1" w:lastRow="0" w:firstColumn="1" w:lastColumn="0" w:noHBand="0" w:noVBand="1"/>
      </w:tblPr>
      <w:tblGrid>
        <w:gridCol w:w="2370"/>
        <w:gridCol w:w="4011"/>
        <w:gridCol w:w="2914"/>
      </w:tblGrid>
      <w:tr w:rsidR="009D4DB9" w:rsidRPr="00F8027A" w14:paraId="2D911D25" w14:textId="77777777" w:rsidTr="00F8027A">
        <w:trPr>
          <w:trHeight w:val="276"/>
        </w:trPr>
        <w:tc>
          <w:tcPr>
            <w:tcW w:w="9295" w:type="dxa"/>
            <w:gridSpan w:val="3"/>
            <w:tcBorders>
              <w:top w:val="single" w:sz="4" w:space="0" w:color="auto"/>
              <w:left w:val="single" w:sz="4" w:space="0" w:color="auto"/>
              <w:bottom w:val="single" w:sz="4" w:space="0" w:color="auto"/>
              <w:right w:val="single" w:sz="4" w:space="0" w:color="auto"/>
            </w:tcBorders>
            <w:noWrap/>
            <w:vAlign w:val="bottom"/>
            <w:hideMark/>
          </w:tcPr>
          <w:p w14:paraId="6ADCA41F"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Table-3- Age distribution</w:t>
            </w:r>
          </w:p>
        </w:tc>
      </w:tr>
      <w:tr w:rsidR="009D4DB9" w:rsidRPr="00F8027A" w14:paraId="0E316893" w14:textId="77777777" w:rsidTr="00F8027A">
        <w:trPr>
          <w:trHeight w:val="276"/>
        </w:trPr>
        <w:tc>
          <w:tcPr>
            <w:tcW w:w="2370" w:type="dxa"/>
            <w:tcBorders>
              <w:top w:val="nil"/>
              <w:left w:val="single" w:sz="4" w:space="0" w:color="auto"/>
              <w:bottom w:val="single" w:sz="4" w:space="0" w:color="auto"/>
              <w:right w:val="single" w:sz="4" w:space="0" w:color="auto"/>
            </w:tcBorders>
            <w:noWrap/>
            <w:vAlign w:val="bottom"/>
            <w:hideMark/>
          </w:tcPr>
          <w:p w14:paraId="3317CCDD"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Age (in years)</w:t>
            </w:r>
          </w:p>
        </w:tc>
        <w:tc>
          <w:tcPr>
            <w:tcW w:w="4011" w:type="dxa"/>
            <w:tcBorders>
              <w:top w:val="nil"/>
              <w:left w:val="nil"/>
              <w:bottom w:val="single" w:sz="4" w:space="0" w:color="auto"/>
              <w:right w:val="single" w:sz="4" w:space="0" w:color="auto"/>
            </w:tcBorders>
            <w:noWrap/>
            <w:vAlign w:val="bottom"/>
            <w:hideMark/>
          </w:tcPr>
          <w:p w14:paraId="331B0B82"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Number of participants</w:t>
            </w:r>
          </w:p>
        </w:tc>
        <w:tc>
          <w:tcPr>
            <w:tcW w:w="2914" w:type="dxa"/>
            <w:tcBorders>
              <w:top w:val="nil"/>
              <w:left w:val="nil"/>
              <w:bottom w:val="single" w:sz="4" w:space="0" w:color="auto"/>
              <w:right w:val="single" w:sz="4" w:space="0" w:color="auto"/>
            </w:tcBorders>
            <w:noWrap/>
            <w:vAlign w:val="bottom"/>
            <w:hideMark/>
          </w:tcPr>
          <w:p w14:paraId="2F95502C"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 of participants</w:t>
            </w:r>
          </w:p>
        </w:tc>
      </w:tr>
      <w:tr w:rsidR="009D4DB9" w:rsidRPr="00F8027A" w14:paraId="541FAD9B" w14:textId="77777777" w:rsidTr="00F8027A">
        <w:trPr>
          <w:trHeight w:val="276"/>
        </w:trPr>
        <w:tc>
          <w:tcPr>
            <w:tcW w:w="2370" w:type="dxa"/>
            <w:tcBorders>
              <w:top w:val="nil"/>
              <w:left w:val="single" w:sz="4" w:space="0" w:color="auto"/>
              <w:bottom w:val="single" w:sz="4" w:space="0" w:color="auto"/>
              <w:right w:val="single" w:sz="4" w:space="0" w:color="auto"/>
            </w:tcBorders>
            <w:noWrap/>
            <w:vAlign w:val="bottom"/>
            <w:hideMark/>
          </w:tcPr>
          <w:p w14:paraId="188598E9"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20-25</w:t>
            </w:r>
          </w:p>
        </w:tc>
        <w:tc>
          <w:tcPr>
            <w:tcW w:w="4011" w:type="dxa"/>
            <w:tcBorders>
              <w:top w:val="nil"/>
              <w:left w:val="nil"/>
              <w:bottom w:val="single" w:sz="4" w:space="0" w:color="auto"/>
              <w:right w:val="single" w:sz="4" w:space="0" w:color="auto"/>
            </w:tcBorders>
            <w:noWrap/>
            <w:vAlign w:val="bottom"/>
            <w:hideMark/>
          </w:tcPr>
          <w:p w14:paraId="5847DD6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92</w:t>
            </w:r>
          </w:p>
        </w:tc>
        <w:tc>
          <w:tcPr>
            <w:tcW w:w="2914" w:type="dxa"/>
            <w:tcBorders>
              <w:top w:val="nil"/>
              <w:left w:val="nil"/>
              <w:bottom w:val="single" w:sz="4" w:space="0" w:color="auto"/>
              <w:right w:val="single" w:sz="4" w:space="0" w:color="auto"/>
            </w:tcBorders>
            <w:noWrap/>
            <w:vAlign w:val="bottom"/>
            <w:hideMark/>
          </w:tcPr>
          <w:p w14:paraId="5805086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24.40%</w:t>
            </w:r>
          </w:p>
        </w:tc>
      </w:tr>
      <w:tr w:rsidR="009D4DB9" w:rsidRPr="00F8027A" w14:paraId="3DC7F041" w14:textId="77777777" w:rsidTr="00F8027A">
        <w:trPr>
          <w:trHeight w:val="276"/>
        </w:trPr>
        <w:tc>
          <w:tcPr>
            <w:tcW w:w="2370" w:type="dxa"/>
            <w:tcBorders>
              <w:top w:val="nil"/>
              <w:left w:val="single" w:sz="4" w:space="0" w:color="auto"/>
              <w:bottom w:val="single" w:sz="4" w:space="0" w:color="auto"/>
              <w:right w:val="single" w:sz="4" w:space="0" w:color="auto"/>
            </w:tcBorders>
            <w:noWrap/>
            <w:vAlign w:val="bottom"/>
            <w:hideMark/>
          </w:tcPr>
          <w:p w14:paraId="5E5405DF"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26-30</w:t>
            </w:r>
          </w:p>
        </w:tc>
        <w:tc>
          <w:tcPr>
            <w:tcW w:w="4011" w:type="dxa"/>
            <w:tcBorders>
              <w:top w:val="nil"/>
              <w:left w:val="nil"/>
              <w:bottom w:val="single" w:sz="4" w:space="0" w:color="auto"/>
              <w:right w:val="single" w:sz="4" w:space="0" w:color="auto"/>
            </w:tcBorders>
            <w:noWrap/>
            <w:vAlign w:val="bottom"/>
            <w:hideMark/>
          </w:tcPr>
          <w:p w14:paraId="587231C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125</w:t>
            </w:r>
          </w:p>
        </w:tc>
        <w:tc>
          <w:tcPr>
            <w:tcW w:w="2914" w:type="dxa"/>
            <w:tcBorders>
              <w:top w:val="nil"/>
              <w:left w:val="nil"/>
              <w:bottom w:val="single" w:sz="4" w:space="0" w:color="auto"/>
              <w:right w:val="single" w:sz="4" w:space="0" w:color="auto"/>
            </w:tcBorders>
            <w:noWrap/>
            <w:vAlign w:val="bottom"/>
            <w:hideMark/>
          </w:tcPr>
          <w:p w14:paraId="2FED4DA1"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33.16%</w:t>
            </w:r>
          </w:p>
        </w:tc>
      </w:tr>
      <w:tr w:rsidR="009D4DB9" w:rsidRPr="00F8027A" w14:paraId="68364438" w14:textId="77777777" w:rsidTr="00F8027A">
        <w:trPr>
          <w:trHeight w:val="276"/>
        </w:trPr>
        <w:tc>
          <w:tcPr>
            <w:tcW w:w="2370" w:type="dxa"/>
            <w:tcBorders>
              <w:top w:val="nil"/>
              <w:left w:val="single" w:sz="4" w:space="0" w:color="auto"/>
              <w:bottom w:val="single" w:sz="4" w:space="0" w:color="auto"/>
              <w:right w:val="single" w:sz="4" w:space="0" w:color="auto"/>
            </w:tcBorders>
            <w:noWrap/>
            <w:vAlign w:val="bottom"/>
            <w:hideMark/>
          </w:tcPr>
          <w:p w14:paraId="3A58D47E"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31-35</w:t>
            </w:r>
          </w:p>
        </w:tc>
        <w:tc>
          <w:tcPr>
            <w:tcW w:w="4011" w:type="dxa"/>
            <w:tcBorders>
              <w:top w:val="nil"/>
              <w:left w:val="nil"/>
              <w:bottom w:val="single" w:sz="4" w:space="0" w:color="auto"/>
              <w:right w:val="single" w:sz="4" w:space="0" w:color="auto"/>
            </w:tcBorders>
            <w:noWrap/>
            <w:vAlign w:val="bottom"/>
            <w:hideMark/>
          </w:tcPr>
          <w:p w14:paraId="7CDCA84E"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53</w:t>
            </w:r>
          </w:p>
        </w:tc>
        <w:tc>
          <w:tcPr>
            <w:tcW w:w="2914" w:type="dxa"/>
            <w:tcBorders>
              <w:top w:val="nil"/>
              <w:left w:val="nil"/>
              <w:bottom w:val="single" w:sz="4" w:space="0" w:color="auto"/>
              <w:right w:val="single" w:sz="4" w:space="0" w:color="auto"/>
            </w:tcBorders>
            <w:noWrap/>
            <w:vAlign w:val="bottom"/>
            <w:hideMark/>
          </w:tcPr>
          <w:p w14:paraId="3831C3EE"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14.05%</w:t>
            </w:r>
          </w:p>
        </w:tc>
      </w:tr>
      <w:tr w:rsidR="009D4DB9" w:rsidRPr="00F8027A" w14:paraId="620DB5E9" w14:textId="77777777" w:rsidTr="00F8027A">
        <w:trPr>
          <w:trHeight w:val="276"/>
        </w:trPr>
        <w:tc>
          <w:tcPr>
            <w:tcW w:w="2370" w:type="dxa"/>
            <w:tcBorders>
              <w:top w:val="nil"/>
              <w:left w:val="single" w:sz="4" w:space="0" w:color="auto"/>
              <w:bottom w:val="single" w:sz="4" w:space="0" w:color="auto"/>
              <w:right w:val="single" w:sz="4" w:space="0" w:color="auto"/>
            </w:tcBorders>
            <w:noWrap/>
            <w:vAlign w:val="bottom"/>
            <w:hideMark/>
          </w:tcPr>
          <w:p w14:paraId="04E4127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36-40</w:t>
            </w:r>
          </w:p>
        </w:tc>
        <w:tc>
          <w:tcPr>
            <w:tcW w:w="4011" w:type="dxa"/>
            <w:tcBorders>
              <w:top w:val="nil"/>
              <w:left w:val="nil"/>
              <w:bottom w:val="single" w:sz="4" w:space="0" w:color="auto"/>
              <w:right w:val="single" w:sz="4" w:space="0" w:color="auto"/>
            </w:tcBorders>
            <w:noWrap/>
            <w:vAlign w:val="bottom"/>
            <w:hideMark/>
          </w:tcPr>
          <w:p w14:paraId="3CA5AF0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55</w:t>
            </w:r>
          </w:p>
        </w:tc>
        <w:tc>
          <w:tcPr>
            <w:tcW w:w="2914" w:type="dxa"/>
            <w:tcBorders>
              <w:top w:val="nil"/>
              <w:left w:val="nil"/>
              <w:bottom w:val="single" w:sz="4" w:space="0" w:color="auto"/>
              <w:right w:val="single" w:sz="4" w:space="0" w:color="auto"/>
            </w:tcBorders>
            <w:noWrap/>
            <w:vAlign w:val="bottom"/>
            <w:hideMark/>
          </w:tcPr>
          <w:p w14:paraId="3B37ADA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14.58%</w:t>
            </w:r>
          </w:p>
        </w:tc>
      </w:tr>
      <w:tr w:rsidR="009D4DB9" w:rsidRPr="00F8027A" w14:paraId="1643AE1F" w14:textId="77777777" w:rsidTr="00F8027A">
        <w:trPr>
          <w:trHeight w:val="276"/>
        </w:trPr>
        <w:tc>
          <w:tcPr>
            <w:tcW w:w="2370" w:type="dxa"/>
            <w:tcBorders>
              <w:top w:val="nil"/>
              <w:left w:val="single" w:sz="4" w:space="0" w:color="auto"/>
              <w:bottom w:val="single" w:sz="4" w:space="0" w:color="auto"/>
              <w:right w:val="single" w:sz="4" w:space="0" w:color="auto"/>
            </w:tcBorders>
            <w:noWrap/>
            <w:vAlign w:val="bottom"/>
            <w:hideMark/>
          </w:tcPr>
          <w:p w14:paraId="4308881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&gt;41</w:t>
            </w:r>
          </w:p>
        </w:tc>
        <w:tc>
          <w:tcPr>
            <w:tcW w:w="4011" w:type="dxa"/>
            <w:tcBorders>
              <w:top w:val="nil"/>
              <w:left w:val="nil"/>
              <w:bottom w:val="single" w:sz="4" w:space="0" w:color="auto"/>
              <w:right w:val="single" w:sz="4" w:space="0" w:color="auto"/>
            </w:tcBorders>
            <w:noWrap/>
            <w:vAlign w:val="bottom"/>
            <w:hideMark/>
          </w:tcPr>
          <w:p w14:paraId="395A5331"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52</w:t>
            </w:r>
          </w:p>
        </w:tc>
        <w:tc>
          <w:tcPr>
            <w:tcW w:w="2914" w:type="dxa"/>
            <w:tcBorders>
              <w:top w:val="nil"/>
              <w:left w:val="nil"/>
              <w:bottom w:val="single" w:sz="4" w:space="0" w:color="auto"/>
              <w:right w:val="single" w:sz="4" w:space="0" w:color="auto"/>
            </w:tcBorders>
            <w:noWrap/>
            <w:vAlign w:val="bottom"/>
            <w:hideMark/>
          </w:tcPr>
          <w:p w14:paraId="5936616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13.79%</w:t>
            </w:r>
          </w:p>
        </w:tc>
      </w:tr>
    </w:tbl>
    <w:p w14:paraId="4A89BE87" w14:textId="77777777" w:rsidR="009D4DB9" w:rsidRPr="00F8027A" w:rsidRDefault="009D4DB9"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Results of Perceived stress scale:</w:t>
      </w:r>
    </w:p>
    <w:p w14:paraId="57F908E3" w14:textId="1E4164B7" w:rsidR="009D4DB9" w:rsidRPr="00F8027A" w:rsidRDefault="009D4DB9"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As per perceived stress scale we were asked 10 Questions. The perceived stress scale answers of the 377 participants are as follows.</w:t>
      </w:r>
    </w:p>
    <w:tbl>
      <w:tblPr>
        <w:tblW w:w="9350" w:type="dxa"/>
        <w:jc w:val="center"/>
        <w:tblLook w:val="04A0" w:firstRow="1" w:lastRow="0" w:firstColumn="1" w:lastColumn="0" w:noHBand="0" w:noVBand="1"/>
      </w:tblPr>
      <w:tblGrid>
        <w:gridCol w:w="1516"/>
        <w:gridCol w:w="1173"/>
        <w:gridCol w:w="1701"/>
        <w:gridCol w:w="1417"/>
        <w:gridCol w:w="1843"/>
        <w:gridCol w:w="1700"/>
      </w:tblGrid>
      <w:tr w:rsidR="009D4DB9" w:rsidRPr="00F8027A" w14:paraId="54EA16DC" w14:textId="77777777" w:rsidTr="00F8027A">
        <w:trPr>
          <w:trHeight w:val="299"/>
          <w:jc w:val="center"/>
        </w:trPr>
        <w:tc>
          <w:tcPr>
            <w:tcW w:w="9350" w:type="dxa"/>
            <w:gridSpan w:val="6"/>
            <w:tcBorders>
              <w:top w:val="single" w:sz="4" w:space="0" w:color="auto"/>
              <w:left w:val="single" w:sz="4" w:space="0" w:color="auto"/>
              <w:bottom w:val="single" w:sz="4" w:space="0" w:color="auto"/>
              <w:right w:val="single" w:sz="4" w:space="0" w:color="auto"/>
            </w:tcBorders>
            <w:noWrap/>
            <w:vAlign w:val="bottom"/>
            <w:hideMark/>
          </w:tcPr>
          <w:p w14:paraId="07D6C256"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Table-4-Perceived stress scale response</w:t>
            </w:r>
          </w:p>
        </w:tc>
      </w:tr>
      <w:tr w:rsidR="009D4DB9" w:rsidRPr="00F8027A" w14:paraId="51E8FFD2" w14:textId="77777777" w:rsidTr="00F8027A">
        <w:trPr>
          <w:trHeight w:val="315"/>
          <w:jc w:val="center"/>
        </w:trPr>
        <w:tc>
          <w:tcPr>
            <w:tcW w:w="1516" w:type="dxa"/>
            <w:tcBorders>
              <w:top w:val="nil"/>
              <w:left w:val="single" w:sz="4" w:space="0" w:color="auto"/>
              <w:bottom w:val="single" w:sz="4" w:space="0" w:color="auto"/>
              <w:right w:val="single" w:sz="4" w:space="0" w:color="auto"/>
            </w:tcBorders>
            <w:noWrap/>
            <w:vAlign w:val="bottom"/>
            <w:hideMark/>
          </w:tcPr>
          <w:p w14:paraId="337BE9E9" w14:textId="7830316D"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tc>
        <w:tc>
          <w:tcPr>
            <w:tcW w:w="7834" w:type="dxa"/>
            <w:gridSpan w:val="5"/>
            <w:tcBorders>
              <w:top w:val="nil"/>
              <w:left w:val="nil"/>
              <w:bottom w:val="single" w:sz="4" w:space="0" w:color="auto"/>
              <w:right w:val="single" w:sz="4" w:space="0" w:color="auto"/>
            </w:tcBorders>
            <w:noWrap/>
            <w:vAlign w:val="bottom"/>
            <w:hideMark/>
          </w:tcPr>
          <w:p w14:paraId="33C97061"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Number of participants responded for the below answers</w:t>
            </w:r>
          </w:p>
        </w:tc>
      </w:tr>
      <w:tr w:rsidR="009D4DB9" w:rsidRPr="00F8027A" w14:paraId="623830AE" w14:textId="77777777" w:rsidTr="00F8027A">
        <w:trPr>
          <w:trHeight w:val="315"/>
          <w:jc w:val="center"/>
        </w:trPr>
        <w:tc>
          <w:tcPr>
            <w:tcW w:w="1516" w:type="dxa"/>
            <w:tcBorders>
              <w:top w:val="nil"/>
              <w:left w:val="single" w:sz="4" w:space="0" w:color="auto"/>
              <w:bottom w:val="single" w:sz="4" w:space="0" w:color="auto"/>
              <w:right w:val="single" w:sz="4" w:space="0" w:color="auto"/>
            </w:tcBorders>
            <w:noWrap/>
            <w:vAlign w:val="bottom"/>
            <w:hideMark/>
          </w:tcPr>
          <w:p w14:paraId="72AAF92C"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Question number</w:t>
            </w:r>
          </w:p>
        </w:tc>
        <w:tc>
          <w:tcPr>
            <w:tcW w:w="1173" w:type="dxa"/>
            <w:tcBorders>
              <w:top w:val="nil"/>
              <w:left w:val="nil"/>
              <w:bottom w:val="single" w:sz="4" w:space="0" w:color="auto"/>
              <w:right w:val="single" w:sz="4" w:space="0" w:color="auto"/>
            </w:tcBorders>
            <w:noWrap/>
            <w:vAlign w:val="bottom"/>
            <w:hideMark/>
          </w:tcPr>
          <w:p w14:paraId="2425FDAE"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Never</w:t>
            </w:r>
          </w:p>
        </w:tc>
        <w:tc>
          <w:tcPr>
            <w:tcW w:w="1701" w:type="dxa"/>
            <w:tcBorders>
              <w:top w:val="nil"/>
              <w:left w:val="nil"/>
              <w:bottom w:val="single" w:sz="4" w:space="0" w:color="auto"/>
              <w:right w:val="single" w:sz="4" w:space="0" w:color="auto"/>
            </w:tcBorders>
            <w:noWrap/>
            <w:vAlign w:val="bottom"/>
            <w:hideMark/>
          </w:tcPr>
          <w:p w14:paraId="6081B6E1"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Almost Never</w:t>
            </w:r>
          </w:p>
        </w:tc>
        <w:tc>
          <w:tcPr>
            <w:tcW w:w="1417" w:type="dxa"/>
            <w:tcBorders>
              <w:top w:val="nil"/>
              <w:left w:val="nil"/>
              <w:bottom w:val="single" w:sz="4" w:space="0" w:color="auto"/>
              <w:right w:val="single" w:sz="4" w:space="0" w:color="auto"/>
            </w:tcBorders>
            <w:noWrap/>
            <w:vAlign w:val="bottom"/>
            <w:hideMark/>
          </w:tcPr>
          <w:p w14:paraId="6B51B831"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Sometimes</w:t>
            </w:r>
          </w:p>
        </w:tc>
        <w:tc>
          <w:tcPr>
            <w:tcW w:w="1843" w:type="dxa"/>
            <w:tcBorders>
              <w:top w:val="nil"/>
              <w:left w:val="nil"/>
              <w:bottom w:val="single" w:sz="4" w:space="0" w:color="auto"/>
              <w:right w:val="single" w:sz="4" w:space="0" w:color="auto"/>
            </w:tcBorders>
            <w:noWrap/>
            <w:vAlign w:val="bottom"/>
            <w:hideMark/>
          </w:tcPr>
          <w:p w14:paraId="39142391"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Fairly Often</w:t>
            </w:r>
          </w:p>
        </w:tc>
        <w:tc>
          <w:tcPr>
            <w:tcW w:w="1700" w:type="dxa"/>
            <w:tcBorders>
              <w:top w:val="nil"/>
              <w:left w:val="nil"/>
              <w:bottom w:val="single" w:sz="4" w:space="0" w:color="auto"/>
              <w:right w:val="single" w:sz="4" w:space="0" w:color="auto"/>
            </w:tcBorders>
            <w:noWrap/>
            <w:vAlign w:val="bottom"/>
            <w:hideMark/>
          </w:tcPr>
          <w:p w14:paraId="54A53D94"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Very Often</w:t>
            </w:r>
          </w:p>
        </w:tc>
      </w:tr>
      <w:tr w:rsidR="009D4DB9" w:rsidRPr="00F8027A" w14:paraId="2B1BAC0C"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20B05BDA"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Q1</w:t>
            </w:r>
          </w:p>
        </w:tc>
        <w:tc>
          <w:tcPr>
            <w:tcW w:w="1173" w:type="dxa"/>
            <w:tcBorders>
              <w:top w:val="nil"/>
              <w:left w:val="nil"/>
              <w:bottom w:val="single" w:sz="4" w:space="0" w:color="auto"/>
              <w:right w:val="single" w:sz="4" w:space="0" w:color="auto"/>
            </w:tcBorders>
            <w:noWrap/>
            <w:vAlign w:val="bottom"/>
            <w:hideMark/>
          </w:tcPr>
          <w:p w14:paraId="28C08F7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45</w:t>
            </w:r>
          </w:p>
        </w:tc>
        <w:tc>
          <w:tcPr>
            <w:tcW w:w="1701" w:type="dxa"/>
            <w:tcBorders>
              <w:top w:val="nil"/>
              <w:left w:val="nil"/>
              <w:bottom w:val="single" w:sz="4" w:space="0" w:color="auto"/>
              <w:right w:val="single" w:sz="4" w:space="0" w:color="auto"/>
            </w:tcBorders>
            <w:noWrap/>
            <w:vAlign w:val="bottom"/>
            <w:hideMark/>
          </w:tcPr>
          <w:p w14:paraId="7E4C96D4"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22</w:t>
            </w:r>
          </w:p>
        </w:tc>
        <w:tc>
          <w:tcPr>
            <w:tcW w:w="1417" w:type="dxa"/>
            <w:tcBorders>
              <w:top w:val="nil"/>
              <w:left w:val="nil"/>
              <w:bottom w:val="single" w:sz="4" w:space="0" w:color="auto"/>
              <w:right w:val="single" w:sz="4" w:space="0" w:color="auto"/>
            </w:tcBorders>
            <w:noWrap/>
            <w:vAlign w:val="bottom"/>
            <w:hideMark/>
          </w:tcPr>
          <w:p w14:paraId="5B43319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214</w:t>
            </w:r>
          </w:p>
        </w:tc>
        <w:tc>
          <w:tcPr>
            <w:tcW w:w="1843" w:type="dxa"/>
            <w:tcBorders>
              <w:top w:val="nil"/>
              <w:left w:val="nil"/>
              <w:bottom w:val="single" w:sz="4" w:space="0" w:color="auto"/>
              <w:right w:val="single" w:sz="4" w:space="0" w:color="auto"/>
            </w:tcBorders>
            <w:noWrap/>
            <w:vAlign w:val="bottom"/>
            <w:hideMark/>
          </w:tcPr>
          <w:p w14:paraId="3BD30B6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41</w:t>
            </w:r>
          </w:p>
        </w:tc>
        <w:tc>
          <w:tcPr>
            <w:tcW w:w="1700" w:type="dxa"/>
            <w:tcBorders>
              <w:top w:val="nil"/>
              <w:left w:val="nil"/>
              <w:bottom w:val="single" w:sz="4" w:space="0" w:color="auto"/>
              <w:right w:val="single" w:sz="4" w:space="0" w:color="auto"/>
            </w:tcBorders>
            <w:noWrap/>
            <w:vAlign w:val="bottom"/>
            <w:hideMark/>
          </w:tcPr>
          <w:p w14:paraId="2A69778A"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55</w:t>
            </w:r>
          </w:p>
        </w:tc>
      </w:tr>
      <w:tr w:rsidR="009D4DB9" w:rsidRPr="00F8027A" w14:paraId="1925505D"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5FA403B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Q2</w:t>
            </w:r>
          </w:p>
        </w:tc>
        <w:tc>
          <w:tcPr>
            <w:tcW w:w="1173" w:type="dxa"/>
            <w:tcBorders>
              <w:top w:val="nil"/>
              <w:left w:val="nil"/>
              <w:bottom w:val="single" w:sz="4" w:space="0" w:color="auto"/>
              <w:right w:val="single" w:sz="4" w:space="0" w:color="auto"/>
            </w:tcBorders>
            <w:noWrap/>
            <w:vAlign w:val="bottom"/>
            <w:hideMark/>
          </w:tcPr>
          <w:p w14:paraId="322EE4D6"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56</w:t>
            </w:r>
          </w:p>
        </w:tc>
        <w:tc>
          <w:tcPr>
            <w:tcW w:w="1701" w:type="dxa"/>
            <w:tcBorders>
              <w:top w:val="nil"/>
              <w:left w:val="nil"/>
              <w:bottom w:val="single" w:sz="4" w:space="0" w:color="auto"/>
              <w:right w:val="single" w:sz="4" w:space="0" w:color="auto"/>
            </w:tcBorders>
            <w:noWrap/>
            <w:vAlign w:val="bottom"/>
            <w:hideMark/>
          </w:tcPr>
          <w:p w14:paraId="4C0DB46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44</w:t>
            </w:r>
          </w:p>
        </w:tc>
        <w:tc>
          <w:tcPr>
            <w:tcW w:w="1417" w:type="dxa"/>
            <w:tcBorders>
              <w:top w:val="nil"/>
              <w:left w:val="nil"/>
              <w:bottom w:val="single" w:sz="4" w:space="0" w:color="auto"/>
              <w:right w:val="single" w:sz="4" w:space="0" w:color="auto"/>
            </w:tcBorders>
            <w:noWrap/>
            <w:vAlign w:val="bottom"/>
            <w:hideMark/>
          </w:tcPr>
          <w:p w14:paraId="44CF3C1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143</w:t>
            </w:r>
          </w:p>
        </w:tc>
        <w:tc>
          <w:tcPr>
            <w:tcW w:w="1843" w:type="dxa"/>
            <w:tcBorders>
              <w:top w:val="nil"/>
              <w:left w:val="nil"/>
              <w:bottom w:val="single" w:sz="4" w:space="0" w:color="auto"/>
              <w:right w:val="single" w:sz="4" w:space="0" w:color="auto"/>
            </w:tcBorders>
            <w:noWrap/>
            <w:vAlign w:val="bottom"/>
            <w:hideMark/>
          </w:tcPr>
          <w:p w14:paraId="5D40582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88</w:t>
            </w:r>
          </w:p>
        </w:tc>
        <w:tc>
          <w:tcPr>
            <w:tcW w:w="1700" w:type="dxa"/>
            <w:tcBorders>
              <w:top w:val="nil"/>
              <w:left w:val="nil"/>
              <w:bottom w:val="single" w:sz="4" w:space="0" w:color="auto"/>
              <w:right w:val="single" w:sz="4" w:space="0" w:color="auto"/>
            </w:tcBorders>
            <w:noWrap/>
            <w:vAlign w:val="bottom"/>
            <w:hideMark/>
          </w:tcPr>
          <w:p w14:paraId="0882B34D"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46</w:t>
            </w:r>
          </w:p>
        </w:tc>
      </w:tr>
      <w:tr w:rsidR="009D4DB9" w:rsidRPr="00F8027A" w14:paraId="2D5AAE9D"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4788CCE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Q3</w:t>
            </w:r>
          </w:p>
        </w:tc>
        <w:tc>
          <w:tcPr>
            <w:tcW w:w="1173" w:type="dxa"/>
            <w:tcBorders>
              <w:top w:val="nil"/>
              <w:left w:val="nil"/>
              <w:bottom w:val="single" w:sz="4" w:space="0" w:color="auto"/>
              <w:right w:val="single" w:sz="4" w:space="0" w:color="auto"/>
            </w:tcBorders>
            <w:noWrap/>
            <w:vAlign w:val="bottom"/>
            <w:hideMark/>
          </w:tcPr>
          <w:p w14:paraId="6628F6C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50</w:t>
            </w:r>
          </w:p>
        </w:tc>
        <w:tc>
          <w:tcPr>
            <w:tcW w:w="1701" w:type="dxa"/>
            <w:tcBorders>
              <w:top w:val="nil"/>
              <w:left w:val="nil"/>
              <w:bottom w:val="single" w:sz="4" w:space="0" w:color="auto"/>
              <w:right w:val="single" w:sz="4" w:space="0" w:color="auto"/>
            </w:tcBorders>
            <w:noWrap/>
            <w:vAlign w:val="bottom"/>
            <w:hideMark/>
          </w:tcPr>
          <w:p w14:paraId="4C903A16"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27</w:t>
            </w:r>
          </w:p>
        </w:tc>
        <w:tc>
          <w:tcPr>
            <w:tcW w:w="1417" w:type="dxa"/>
            <w:tcBorders>
              <w:top w:val="nil"/>
              <w:left w:val="nil"/>
              <w:bottom w:val="single" w:sz="4" w:space="0" w:color="auto"/>
              <w:right w:val="single" w:sz="4" w:space="0" w:color="auto"/>
            </w:tcBorders>
            <w:noWrap/>
            <w:vAlign w:val="bottom"/>
            <w:hideMark/>
          </w:tcPr>
          <w:p w14:paraId="54113941"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168</w:t>
            </w:r>
          </w:p>
        </w:tc>
        <w:tc>
          <w:tcPr>
            <w:tcW w:w="1843" w:type="dxa"/>
            <w:tcBorders>
              <w:top w:val="nil"/>
              <w:left w:val="nil"/>
              <w:bottom w:val="single" w:sz="4" w:space="0" w:color="auto"/>
              <w:right w:val="single" w:sz="4" w:space="0" w:color="auto"/>
            </w:tcBorders>
            <w:noWrap/>
            <w:vAlign w:val="bottom"/>
            <w:hideMark/>
          </w:tcPr>
          <w:p w14:paraId="33CE559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66</w:t>
            </w:r>
          </w:p>
        </w:tc>
        <w:tc>
          <w:tcPr>
            <w:tcW w:w="1700" w:type="dxa"/>
            <w:tcBorders>
              <w:top w:val="nil"/>
              <w:left w:val="nil"/>
              <w:bottom w:val="single" w:sz="4" w:space="0" w:color="auto"/>
              <w:right w:val="single" w:sz="4" w:space="0" w:color="auto"/>
            </w:tcBorders>
            <w:noWrap/>
            <w:vAlign w:val="bottom"/>
            <w:hideMark/>
          </w:tcPr>
          <w:p w14:paraId="0DB6800A"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66</w:t>
            </w:r>
          </w:p>
        </w:tc>
      </w:tr>
      <w:tr w:rsidR="009D4DB9" w:rsidRPr="00F8027A" w14:paraId="01F9FB52"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0AE9929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Q4</w:t>
            </w:r>
          </w:p>
        </w:tc>
        <w:tc>
          <w:tcPr>
            <w:tcW w:w="1173" w:type="dxa"/>
            <w:tcBorders>
              <w:top w:val="nil"/>
              <w:left w:val="nil"/>
              <w:bottom w:val="single" w:sz="4" w:space="0" w:color="auto"/>
              <w:right w:val="single" w:sz="4" w:space="0" w:color="auto"/>
            </w:tcBorders>
            <w:noWrap/>
            <w:vAlign w:val="bottom"/>
            <w:hideMark/>
          </w:tcPr>
          <w:p w14:paraId="3DAA086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41</w:t>
            </w:r>
          </w:p>
        </w:tc>
        <w:tc>
          <w:tcPr>
            <w:tcW w:w="1701" w:type="dxa"/>
            <w:tcBorders>
              <w:top w:val="nil"/>
              <w:left w:val="nil"/>
              <w:bottom w:val="single" w:sz="4" w:space="0" w:color="auto"/>
              <w:right w:val="single" w:sz="4" w:space="0" w:color="auto"/>
            </w:tcBorders>
            <w:noWrap/>
            <w:vAlign w:val="bottom"/>
            <w:hideMark/>
          </w:tcPr>
          <w:p w14:paraId="3F11CEF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28</w:t>
            </w:r>
          </w:p>
        </w:tc>
        <w:tc>
          <w:tcPr>
            <w:tcW w:w="1417" w:type="dxa"/>
            <w:tcBorders>
              <w:top w:val="nil"/>
              <w:left w:val="nil"/>
              <w:bottom w:val="single" w:sz="4" w:space="0" w:color="auto"/>
              <w:right w:val="single" w:sz="4" w:space="0" w:color="auto"/>
            </w:tcBorders>
            <w:noWrap/>
            <w:vAlign w:val="bottom"/>
            <w:hideMark/>
          </w:tcPr>
          <w:p w14:paraId="293E526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107</w:t>
            </w:r>
          </w:p>
        </w:tc>
        <w:tc>
          <w:tcPr>
            <w:tcW w:w="1843" w:type="dxa"/>
            <w:tcBorders>
              <w:top w:val="nil"/>
              <w:left w:val="nil"/>
              <w:bottom w:val="single" w:sz="4" w:space="0" w:color="auto"/>
              <w:right w:val="single" w:sz="4" w:space="0" w:color="auto"/>
            </w:tcBorders>
            <w:noWrap/>
            <w:vAlign w:val="bottom"/>
            <w:hideMark/>
          </w:tcPr>
          <w:p w14:paraId="56ECA78A"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119</w:t>
            </w:r>
          </w:p>
        </w:tc>
        <w:tc>
          <w:tcPr>
            <w:tcW w:w="1700" w:type="dxa"/>
            <w:tcBorders>
              <w:top w:val="nil"/>
              <w:left w:val="nil"/>
              <w:bottom w:val="single" w:sz="4" w:space="0" w:color="auto"/>
              <w:right w:val="single" w:sz="4" w:space="0" w:color="auto"/>
            </w:tcBorders>
            <w:noWrap/>
            <w:vAlign w:val="bottom"/>
            <w:hideMark/>
          </w:tcPr>
          <w:p w14:paraId="4FE43CB6"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82</w:t>
            </w:r>
          </w:p>
        </w:tc>
      </w:tr>
      <w:tr w:rsidR="009D4DB9" w:rsidRPr="00F8027A" w14:paraId="6FD1BA8A"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6E2B2D29"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Q5</w:t>
            </w:r>
          </w:p>
        </w:tc>
        <w:tc>
          <w:tcPr>
            <w:tcW w:w="1173" w:type="dxa"/>
            <w:tcBorders>
              <w:top w:val="nil"/>
              <w:left w:val="nil"/>
              <w:bottom w:val="single" w:sz="4" w:space="0" w:color="auto"/>
              <w:right w:val="single" w:sz="4" w:space="0" w:color="auto"/>
            </w:tcBorders>
            <w:noWrap/>
            <w:vAlign w:val="bottom"/>
            <w:hideMark/>
          </w:tcPr>
          <w:p w14:paraId="09707CD4"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72</w:t>
            </w:r>
          </w:p>
        </w:tc>
        <w:tc>
          <w:tcPr>
            <w:tcW w:w="1701" w:type="dxa"/>
            <w:tcBorders>
              <w:top w:val="nil"/>
              <w:left w:val="nil"/>
              <w:bottom w:val="single" w:sz="4" w:space="0" w:color="auto"/>
              <w:right w:val="single" w:sz="4" w:space="0" w:color="auto"/>
            </w:tcBorders>
            <w:noWrap/>
            <w:vAlign w:val="bottom"/>
            <w:hideMark/>
          </w:tcPr>
          <w:p w14:paraId="3B71900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51</w:t>
            </w:r>
          </w:p>
        </w:tc>
        <w:tc>
          <w:tcPr>
            <w:tcW w:w="1417" w:type="dxa"/>
            <w:tcBorders>
              <w:top w:val="nil"/>
              <w:left w:val="nil"/>
              <w:bottom w:val="single" w:sz="4" w:space="0" w:color="auto"/>
              <w:right w:val="single" w:sz="4" w:space="0" w:color="auto"/>
            </w:tcBorders>
            <w:noWrap/>
            <w:vAlign w:val="bottom"/>
            <w:hideMark/>
          </w:tcPr>
          <w:p w14:paraId="0EAF538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125</w:t>
            </w:r>
          </w:p>
        </w:tc>
        <w:tc>
          <w:tcPr>
            <w:tcW w:w="1843" w:type="dxa"/>
            <w:tcBorders>
              <w:top w:val="nil"/>
              <w:left w:val="nil"/>
              <w:bottom w:val="single" w:sz="4" w:space="0" w:color="auto"/>
              <w:right w:val="single" w:sz="4" w:space="0" w:color="auto"/>
            </w:tcBorders>
            <w:noWrap/>
            <w:vAlign w:val="bottom"/>
            <w:hideMark/>
          </w:tcPr>
          <w:p w14:paraId="77244CF6"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66</w:t>
            </w:r>
          </w:p>
        </w:tc>
        <w:tc>
          <w:tcPr>
            <w:tcW w:w="1700" w:type="dxa"/>
            <w:tcBorders>
              <w:top w:val="nil"/>
              <w:left w:val="nil"/>
              <w:bottom w:val="single" w:sz="4" w:space="0" w:color="auto"/>
              <w:right w:val="single" w:sz="4" w:space="0" w:color="auto"/>
            </w:tcBorders>
            <w:noWrap/>
            <w:vAlign w:val="bottom"/>
            <w:hideMark/>
          </w:tcPr>
          <w:p w14:paraId="46A98149"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63</w:t>
            </w:r>
          </w:p>
        </w:tc>
      </w:tr>
      <w:tr w:rsidR="009D4DB9" w:rsidRPr="00F8027A" w14:paraId="4341BE15"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5BEE24F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Q6</w:t>
            </w:r>
          </w:p>
        </w:tc>
        <w:tc>
          <w:tcPr>
            <w:tcW w:w="1173" w:type="dxa"/>
            <w:tcBorders>
              <w:top w:val="nil"/>
              <w:left w:val="nil"/>
              <w:bottom w:val="single" w:sz="4" w:space="0" w:color="auto"/>
              <w:right w:val="single" w:sz="4" w:space="0" w:color="auto"/>
            </w:tcBorders>
            <w:noWrap/>
            <w:vAlign w:val="bottom"/>
            <w:hideMark/>
          </w:tcPr>
          <w:p w14:paraId="5A0DC444"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55</w:t>
            </w:r>
          </w:p>
        </w:tc>
        <w:tc>
          <w:tcPr>
            <w:tcW w:w="1701" w:type="dxa"/>
            <w:tcBorders>
              <w:top w:val="nil"/>
              <w:left w:val="nil"/>
              <w:bottom w:val="single" w:sz="4" w:space="0" w:color="auto"/>
              <w:right w:val="single" w:sz="4" w:space="0" w:color="auto"/>
            </w:tcBorders>
            <w:noWrap/>
            <w:vAlign w:val="bottom"/>
            <w:hideMark/>
          </w:tcPr>
          <w:p w14:paraId="5D2F540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53</w:t>
            </w:r>
          </w:p>
        </w:tc>
        <w:tc>
          <w:tcPr>
            <w:tcW w:w="1417" w:type="dxa"/>
            <w:tcBorders>
              <w:top w:val="nil"/>
              <w:left w:val="nil"/>
              <w:bottom w:val="single" w:sz="4" w:space="0" w:color="auto"/>
              <w:right w:val="single" w:sz="4" w:space="0" w:color="auto"/>
            </w:tcBorders>
            <w:noWrap/>
            <w:vAlign w:val="bottom"/>
            <w:hideMark/>
          </w:tcPr>
          <w:p w14:paraId="7BB8270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150</w:t>
            </w:r>
          </w:p>
        </w:tc>
        <w:tc>
          <w:tcPr>
            <w:tcW w:w="1843" w:type="dxa"/>
            <w:tcBorders>
              <w:top w:val="nil"/>
              <w:left w:val="nil"/>
              <w:bottom w:val="single" w:sz="4" w:space="0" w:color="auto"/>
              <w:right w:val="single" w:sz="4" w:space="0" w:color="auto"/>
            </w:tcBorders>
            <w:noWrap/>
            <w:vAlign w:val="bottom"/>
            <w:hideMark/>
          </w:tcPr>
          <w:p w14:paraId="62BEFDA1"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78</w:t>
            </w:r>
          </w:p>
        </w:tc>
        <w:tc>
          <w:tcPr>
            <w:tcW w:w="1700" w:type="dxa"/>
            <w:tcBorders>
              <w:top w:val="nil"/>
              <w:left w:val="nil"/>
              <w:bottom w:val="single" w:sz="4" w:space="0" w:color="auto"/>
              <w:right w:val="single" w:sz="4" w:space="0" w:color="auto"/>
            </w:tcBorders>
            <w:noWrap/>
            <w:vAlign w:val="bottom"/>
            <w:hideMark/>
          </w:tcPr>
          <w:p w14:paraId="5414F68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41</w:t>
            </w:r>
          </w:p>
        </w:tc>
      </w:tr>
      <w:tr w:rsidR="009D4DB9" w:rsidRPr="00F8027A" w14:paraId="00166880"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4C25F1D6"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Q7</w:t>
            </w:r>
          </w:p>
        </w:tc>
        <w:tc>
          <w:tcPr>
            <w:tcW w:w="1173" w:type="dxa"/>
            <w:tcBorders>
              <w:top w:val="nil"/>
              <w:left w:val="nil"/>
              <w:bottom w:val="single" w:sz="4" w:space="0" w:color="auto"/>
              <w:right w:val="single" w:sz="4" w:space="0" w:color="auto"/>
            </w:tcBorders>
            <w:noWrap/>
            <w:vAlign w:val="bottom"/>
            <w:hideMark/>
          </w:tcPr>
          <w:p w14:paraId="66BB8026"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33</w:t>
            </w:r>
          </w:p>
        </w:tc>
        <w:tc>
          <w:tcPr>
            <w:tcW w:w="1701" w:type="dxa"/>
            <w:tcBorders>
              <w:top w:val="nil"/>
              <w:left w:val="nil"/>
              <w:bottom w:val="single" w:sz="4" w:space="0" w:color="auto"/>
              <w:right w:val="single" w:sz="4" w:space="0" w:color="auto"/>
            </w:tcBorders>
            <w:noWrap/>
            <w:vAlign w:val="bottom"/>
            <w:hideMark/>
          </w:tcPr>
          <w:p w14:paraId="423010BD"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57</w:t>
            </w:r>
          </w:p>
        </w:tc>
        <w:tc>
          <w:tcPr>
            <w:tcW w:w="1417" w:type="dxa"/>
            <w:tcBorders>
              <w:top w:val="nil"/>
              <w:left w:val="nil"/>
              <w:bottom w:val="single" w:sz="4" w:space="0" w:color="auto"/>
              <w:right w:val="single" w:sz="4" w:space="0" w:color="auto"/>
            </w:tcBorders>
            <w:noWrap/>
            <w:vAlign w:val="bottom"/>
            <w:hideMark/>
          </w:tcPr>
          <w:p w14:paraId="48FF01D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144</w:t>
            </w:r>
          </w:p>
        </w:tc>
        <w:tc>
          <w:tcPr>
            <w:tcW w:w="1843" w:type="dxa"/>
            <w:tcBorders>
              <w:top w:val="nil"/>
              <w:left w:val="nil"/>
              <w:bottom w:val="single" w:sz="4" w:space="0" w:color="auto"/>
              <w:right w:val="single" w:sz="4" w:space="0" w:color="auto"/>
            </w:tcBorders>
            <w:noWrap/>
            <w:vAlign w:val="bottom"/>
            <w:hideMark/>
          </w:tcPr>
          <w:p w14:paraId="79F5A2FD"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95</w:t>
            </w:r>
          </w:p>
        </w:tc>
        <w:tc>
          <w:tcPr>
            <w:tcW w:w="1700" w:type="dxa"/>
            <w:tcBorders>
              <w:top w:val="nil"/>
              <w:left w:val="nil"/>
              <w:bottom w:val="single" w:sz="4" w:space="0" w:color="auto"/>
              <w:right w:val="single" w:sz="4" w:space="0" w:color="auto"/>
            </w:tcBorders>
            <w:noWrap/>
            <w:vAlign w:val="bottom"/>
            <w:hideMark/>
          </w:tcPr>
          <w:p w14:paraId="5F7AAB9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48</w:t>
            </w:r>
          </w:p>
        </w:tc>
      </w:tr>
      <w:tr w:rsidR="009D4DB9" w:rsidRPr="00F8027A" w14:paraId="5F1DFF4C"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76B3AE65"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lastRenderedPageBreak/>
              <w:t>Q8</w:t>
            </w:r>
          </w:p>
        </w:tc>
        <w:tc>
          <w:tcPr>
            <w:tcW w:w="1173" w:type="dxa"/>
            <w:tcBorders>
              <w:top w:val="nil"/>
              <w:left w:val="nil"/>
              <w:bottom w:val="single" w:sz="4" w:space="0" w:color="auto"/>
              <w:right w:val="single" w:sz="4" w:space="0" w:color="auto"/>
            </w:tcBorders>
            <w:noWrap/>
            <w:vAlign w:val="bottom"/>
            <w:hideMark/>
          </w:tcPr>
          <w:p w14:paraId="663645D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70</w:t>
            </w:r>
          </w:p>
        </w:tc>
        <w:tc>
          <w:tcPr>
            <w:tcW w:w="1701" w:type="dxa"/>
            <w:tcBorders>
              <w:top w:val="nil"/>
              <w:left w:val="nil"/>
              <w:bottom w:val="single" w:sz="4" w:space="0" w:color="auto"/>
              <w:right w:val="single" w:sz="4" w:space="0" w:color="auto"/>
            </w:tcBorders>
            <w:noWrap/>
            <w:vAlign w:val="bottom"/>
            <w:hideMark/>
          </w:tcPr>
          <w:p w14:paraId="4B23096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48</w:t>
            </w:r>
          </w:p>
        </w:tc>
        <w:tc>
          <w:tcPr>
            <w:tcW w:w="1417" w:type="dxa"/>
            <w:tcBorders>
              <w:top w:val="nil"/>
              <w:left w:val="nil"/>
              <w:bottom w:val="single" w:sz="4" w:space="0" w:color="auto"/>
              <w:right w:val="single" w:sz="4" w:space="0" w:color="auto"/>
            </w:tcBorders>
            <w:noWrap/>
            <w:vAlign w:val="bottom"/>
            <w:hideMark/>
          </w:tcPr>
          <w:p w14:paraId="1A2D61C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124</w:t>
            </w:r>
          </w:p>
        </w:tc>
        <w:tc>
          <w:tcPr>
            <w:tcW w:w="1843" w:type="dxa"/>
            <w:tcBorders>
              <w:top w:val="nil"/>
              <w:left w:val="nil"/>
              <w:bottom w:val="single" w:sz="4" w:space="0" w:color="auto"/>
              <w:right w:val="single" w:sz="4" w:space="0" w:color="auto"/>
            </w:tcBorders>
            <w:noWrap/>
            <w:vAlign w:val="bottom"/>
            <w:hideMark/>
          </w:tcPr>
          <w:p w14:paraId="5A0CFE8F"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84</w:t>
            </w:r>
          </w:p>
        </w:tc>
        <w:tc>
          <w:tcPr>
            <w:tcW w:w="1700" w:type="dxa"/>
            <w:tcBorders>
              <w:top w:val="nil"/>
              <w:left w:val="nil"/>
              <w:bottom w:val="single" w:sz="4" w:space="0" w:color="auto"/>
              <w:right w:val="single" w:sz="4" w:space="0" w:color="auto"/>
            </w:tcBorders>
            <w:noWrap/>
            <w:vAlign w:val="bottom"/>
            <w:hideMark/>
          </w:tcPr>
          <w:p w14:paraId="3F8EAA09"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51</w:t>
            </w:r>
          </w:p>
        </w:tc>
      </w:tr>
      <w:tr w:rsidR="009D4DB9" w:rsidRPr="00F8027A" w14:paraId="505CCA3E"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1CD7F34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Q9</w:t>
            </w:r>
          </w:p>
        </w:tc>
        <w:tc>
          <w:tcPr>
            <w:tcW w:w="1173" w:type="dxa"/>
            <w:tcBorders>
              <w:top w:val="nil"/>
              <w:left w:val="nil"/>
              <w:bottom w:val="single" w:sz="4" w:space="0" w:color="auto"/>
              <w:right w:val="single" w:sz="4" w:space="0" w:color="auto"/>
            </w:tcBorders>
            <w:noWrap/>
            <w:vAlign w:val="bottom"/>
            <w:hideMark/>
          </w:tcPr>
          <w:p w14:paraId="239BECFE"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54</w:t>
            </w:r>
          </w:p>
        </w:tc>
        <w:tc>
          <w:tcPr>
            <w:tcW w:w="1701" w:type="dxa"/>
            <w:tcBorders>
              <w:top w:val="nil"/>
              <w:left w:val="nil"/>
              <w:bottom w:val="single" w:sz="4" w:space="0" w:color="auto"/>
              <w:right w:val="single" w:sz="4" w:space="0" w:color="auto"/>
            </w:tcBorders>
            <w:noWrap/>
            <w:vAlign w:val="bottom"/>
            <w:hideMark/>
          </w:tcPr>
          <w:p w14:paraId="2FDF80B9"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47</w:t>
            </w:r>
          </w:p>
        </w:tc>
        <w:tc>
          <w:tcPr>
            <w:tcW w:w="1417" w:type="dxa"/>
            <w:tcBorders>
              <w:top w:val="nil"/>
              <w:left w:val="nil"/>
              <w:bottom w:val="single" w:sz="4" w:space="0" w:color="auto"/>
              <w:right w:val="single" w:sz="4" w:space="0" w:color="auto"/>
            </w:tcBorders>
            <w:noWrap/>
            <w:vAlign w:val="bottom"/>
            <w:hideMark/>
          </w:tcPr>
          <w:p w14:paraId="2C5A18BE"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116</w:t>
            </w:r>
          </w:p>
        </w:tc>
        <w:tc>
          <w:tcPr>
            <w:tcW w:w="1843" w:type="dxa"/>
            <w:tcBorders>
              <w:top w:val="nil"/>
              <w:left w:val="nil"/>
              <w:bottom w:val="single" w:sz="4" w:space="0" w:color="auto"/>
              <w:right w:val="single" w:sz="4" w:space="0" w:color="auto"/>
            </w:tcBorders>
            <w:noWrap/>
            <w:vAlign w:val="bottom"/>
            <w:hideMark/>
          </w:tcPr>
          <w:p w14:paraId="1773FB35"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86</w:t>
            </w:r>
          </w:p>
        </w:tc>
        <w:tc>
          <w:tcPr>
            <w:tcW w:w="1700" w:type="dxa"/>
            <w:tcBorders>
              <w:top w:val="nil"/>
              <w:left w:val="nil"/>
              <w:bottom w:val="single" w:sz="4" w:space="0" w:color="auto"/>
              <w:right w:val="single" w:sz="4" w:space="0" w:color="auto"/>
            </w:tcBorders>
            <w:noWrap/>
            <w:vAlign w:val="bottom"/>
            <w:hideMark/>
          </w:tcPr>
          <w:p w14:paraId="5778CCF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74</w:t>
            </w:r>
          </w:p>
        </w:tc>
      </w:tr>
      <w:tr w:rsidR="009D4DB9" w:rsidRPr="00F8027A" w14:paraId="1407EB3A" w14:textId="77777777" w:rsidTr="00F8027A">
        <w:trPr>
          <w:trHeight w:val="300"/>
          <w:jc w:val="center"/>
        </w:trPr>
        <w:tc>
          <w:tcPr>
            <w:tcW w:w="1516" w:type="dxa"/>
            <w:tcBorders>
              <w:top w:val="nil"/>
              <w:left w:val="single" w:sz="4" w:space="0" w:color="auto"/>
              <w:bottom w:val="single" w:sz="4" w:space="0" w:color="auto"/>
              <w:right w:val="single" w:sz="4" w:space="0" w:color="auto"/>
            </w:tcBorders>
            <w:noWrap/>
            <w:vAlign w:val="bottom"/>
            <w:hideMark/>
          </w:tcPr>
          <w:p w14:paraId="12C79F8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Q10</w:t>
            </w:r>
          </w:p>
        </w:tc>
        <w:tc>
          <w:tcPr>
            <w:tcW w:w="1173" w:type="dxa"/>
            <w:tcBorders>
              <w:top w:val="nil"/>
              <w:left w:val="nil"/>
              <w:bottom w:val="single" w:sz="4" w:space="0" w:color="auto"/>
              <w:right w:val="single" w:sz="4" w:space="0" w:color="auto"/>
            </w:tcBorders>
            <w:noWrap/>
            <w:vAlign w:val="bottom"/>
            <w:hideMark/>
          </w:tcPr>
          <w:p w14:paraId="0F40440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76</w:t>
            </w:r>
          </w:p>
        </w:tc>
        <w:tc>
          <w:tcPr>
            <w:tcW w:w="1701" w:type="dxa"/>
            <w:tcBorders>
              <w:top w:val="nil"/>
              <w:left w:val="nil"/>
              <w:bottom w:val="single" w:sz="4" w:space="0" w:color="auto"/>
              <w:right w:val="single" w:sz="4" w:space="0" w:color="auto"/>
            </w:tcBorders>
            <w:noWrap/>
            <w:vAlign w:val="bottom"/>
            <w:hideMark/>
          </w:tcPr>
          <w:p w14:paraId="2F7DB02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48</w:t>
            </w:r>
          </w:p>
        </w:tc>
        <w:tc>
          <w:tcPr>
            <w:tcW w:w="1417" w:type="dxa"/>
            <w:tcBorders>
              <w:top w:val="nil"/>
              <w:left w:val="nil"/>
              <w:bottom w:val="single" w:sz="4" w:space="0" w:color="auto"/>
              <w:right w:val="single" w:sz="4" w:space="0" w:color="auto"/>
            </w:tcBorders>
            <w:noWrap/>
            <w:vAlign w:val="bottom"/>
            <w:hideMark/>
          </w:tcPr>
          <w:p w14:paraId="03DBC78D"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138</w:t>
            </w:r>
          </w:p>
        </w:tc>
        <w:tc>
          <w:tcPr>
            <w:tcW w:w="1843" w:type="dxa"/>
            <w:tcBorders>
              <w:top w:val="nil"/>
              <w:left w:val="nil"/>
              <w:bottom w:val="single" w:sz="4" w:space="0" w:color="auto"/>
              <w:right w:val="single" w:sz="4" w:space="0" w:color="auto"/>
            </w:tcBorders>
            <w:noWrap/>
            <w:vAlign w:val="bottom"/>
            <w:hideMark/>
          </w:tcPr>
          <w:p w14:paraId="2183179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63</w:t>
            </w:r>
          </w:p>
        </w:tc>
        <w:tc>
          <w:tcPr>
            <w:tcW w:w="1700" w:type="dxa"/>
            <w:tcBorders>
              <w:top w:val="nil"/>
              <w:left w:val="nil"/>
              <w:bottom w:val="single" w:sz="4" w:space="0" w:color="auto"/>
              <w:right w:val="single" w:sz="4" w:space="0" w:color="auto"/>
            </w:tcBorders>
            <w:noWrap/>
            <w:vAlign w:val="bottom"/>
            <w:hideMark/>
          </w:tcPr>
          <w:p w14:paraId="3D2D75A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52</w:t>
            </w:r>
          </w:p>
        </w:tc>
      </w:tr>
    </w:tbl>
    <w:p w14:paraId="0ED7DC33" w14:textId="77777777" w:rsidR="009D4DB9" w:rsidRPr="00F8027A" w:rsidRDefault="009D4DB9" w:rsidP="00F8027A">
      <w:pPr>
        <w:tabs>
          <w:tab w:val="left" w:pos="9810"/>
        </w:tabs>
        <w:spacing w:line="240" w:lineRule="auto"/>
        <w:ind w:left="90"/>
        <w:jc w:val="both"/>
        <w:rPr>
          <w:rFonts w:ascii="Calibri" w:hAnsi="Calibri" w:cs="Calibri"/>
          <w:lang w:val="en-IN"/>
        </w:rPr>
      </w:pPr>
    </w:p>
    <w:p w14:paraId="0A2758FD" w14:textId="40A305DF" w:rsidR="009D4DB9" w:rsidRPr="00F8027A" w:rsidRDefault="009D4DB9" w:rsidP="00F8027A">
      <w:pPr>
        <w:tabs>
          <w:tab w:val="left" w:pos="9810"/>
        </w:tabs>
        <w:spacing w:line="240" w:lineRule="auto"/>
        <w:ind w:left="90"/>
        <w:jc w:val="center"/>
        <w:rPr>
          <w:rFonts w:ascii="Calibri" w:hAnsi="Calibri" w:cs="Calibri"/>
          <w:lang w:val="en-IN"/>
        </w:rPr>
      </w:pPr>
      <w:r w:rsidRPr="00F8027A">
        <w:rPr>
          <w:rFonts w:ascii="Calibri" w:hAnsi="Calibri" w:cs="Calibri"/>
          <w:noProof/>
        </w:rPr>
        <w:drawing>
          <wp:inline distT="0" distB="0" distL="0" distR="0" wp14:anchorId="68BB2905" wp14:editId="0F2CB185">
            <wp:extent cx="4906010" cy="3133090"/>
            <wp:effectExtent l="0" t="0" r="8890" b="10160"/>
            <wp:docPr id="1" name="Chart 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D1D9218A-A73C-47C7-8242-758C5106F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8D87D3" w14:textId="77777777" w:rsidR="009D4DB9" w:rsidRPr="00F8027A" w:rsidRDefault="009D4DB9"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The results of perceived stress scale are 47% of those participants between the age of 22 years and 25 years, 47.2% of those between 26 years and 30 years, 42.5% of those were between 31 years and 35 years and 0.08% of those above 36 years were found to be stressed (Severe and very severe).</w:t>
      </w:r>
    </w:p>
    <w:tbl>
      <w:tblPr>
        <w:tblW w:w="9332" w:type="dxa"/>
        <w:jc w:val="center"/>
        <w:tblLook w:val="04A0" w:firstRow="1" w:lastRow="0" w:firstColumn="1" w:lastColumn="0" w:noHBand="0" w:noVBand="1"/>
      </w:tblPr>
      <w:tblGrid>
        <w:gridCol w:w="2383"/>
        <w:gridCol w:w="4024"/>
        <w:gridCol w:w="2925"/>
      </w:tblGrid>
      <w:tr w:rsidR="009D4DB9" w:rsidRPr="00F8027A" w14:paraId="6A5D1064" w14:textId="77777777" w:rsidTr="00F8027A">
        <w:trPr>
          <w:trHeight w:val="331"/>
          <w:jc w:val="center"/>
        </w:trPr>
        <w:tc>
          <w:tcPr>
            <w:tcW w:w="9332" w:type="dxa"/>
            <w:gridSpan w:val="3"/>
            <w:tcBorders>
              <w:top w:val="single" w:sz="4" w:space="0" w:color="auto"/>
              <w:left w:val="single" w:sz="4" w:space="0" w:color="auto"/>
              <w:bottom w:val="single" w:sz="4" w:space="0" w:color="auto"/>
              <w:right w:val="single" w:sz="4" w:space="0" w:color="auto"/>
            </w:tcBorders>
            <w:noWrap/>
            <w:vAlign w:val="bottom"/>
            <w:hideMark/>
          </w:tcPr>
          <w:p w14:paraId="2AA0800C" w14:textId="69536543"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 xml:space="preserve">Table-5- </w:t>
            </w:r>
            <w:r w:rsidR="00B6512E" w:rsidRPr="00F8027A">
              <w:rPr>
                <w:rFonts w:ascii="Calibri" w:eastAsia="Times New Roman" w:hAnsi="Calibri" w:cs="Calibri"/>
                <w:b/>
                <w:bCs/>
                <w:color w:val="000000"/>
                <w:lang w:val="en-IN" w:eastAsia="en-IN"/>
              </w:rPr>
              <w:t>Age wise distribution of participants with stress</w:t>
            </w:r>
          </w:p>
        </w:tc>
      </w:tr>
      <w:tr w:rsidR="009D4DB9" w:rsidRPr="00F8027A" w14:paraId="0FCA32F6" w14:textId="77777777" w:rsidTr="00F8027A">
        <w:trPr>
          <w:trHeight w:val="331"/>
          <w:jc w:val="center"/>
        </w:trPr>
        <w:tc>
          <w:tcPr>
            <w:tcW w:w="2383" w:type="dxa"/>
            <w:tcBorders>
              <w:top w:val="nil"/>
              <w:left w:val="single" w:sz="4" w:space="0" w:color="auto"/>
              <w:bottom w:val="single" w:sz="4" w:space="0" w:color="auto"/>
              <w:right w:val="single" w:sz="4" w:space="0" w:color="auto"/>
            </w:tcBorders>
            <w:noWrap/>
            <w:vAlign w:val="center"/>
            <w:hideMark/>
          </w:tcPr>
          <w:p w14:paraId="0F4AC9D6"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Age (in years)</w:t>
            </w:r>
          </w:p>
        </w:tc>
        <w:tc>
          <w:tcPr>
            <w:tcW w:w="4024" w:type="dxa"/>
            <w:tcBorders>
              <w:top w:val="nil"/>
              <w:left w:val="nil"/>
              <w:bottom w:val="single" w:sz="4" w:space="0" w:color="auto"/>
              <w:right w:val="single" w:sz="4" w:space="0" w:color="auto"/>
            </w:tcBorders>
            <w:noWrap/>
            <w:vAlign w:val="center"/>
            <w:hideMark/>
          </w:tcPr>
          <w:p w14:paraId="432DD3BC"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Number of participants</w:t>
            </w:r>
          </w:p>
        </w:tc>
        <w:tc>
          <w:tcPr>
            <w:tcW w:w="2924" w:type="dxa"/>
            <w:tcBorders>
              <w:top w:val="nil"/>
              <w:left w:val="nil"/>
              <w:bottom w:val="single" w:sz="4" w:space="0" w:color="auto"/>
              <w:right w:val="single" w:sz="4" w:space="0" w:color="auto"/>
            </w:tcBorders>
            <w:noWrap/>
            <w:vAlign w:val="center"/>
            <w:hideMark/>
          </w:tcPr>
          <w:p w14:paraId="5020A797" w14:textId="136A5A15"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 xml:space="preserve">% </w:t>
            </w:r>
            <w:r w:rsidR="005F3161" w:rsidRPr="00F8027A">
              <w:rPr>
                <w:rFonts w:ascii="Calibri" w:eastAsia="Times New Roman" w:hAnsi="Calibri" w:cs="Calibri"/>
                <w:b/>
                <w:bCs/>
                <w:color w:val="000000"/>
                <w:lang w:val="en-IN" w:eastAsia="en-IN"/>
              </w:rPr>
              <w:t>Of</w:t>
            </w:r>
            <w:r w:rsidRPr="00F8027A">
              <w:rPr>
                <w:rFonts w:ascii="Calibri" w:eastAsia="Times New Roman" w:hAnsi="Calibri" w:cs="Calibri"/>
                <w:b/>
                <w:bCs/>
                <w:color w:val="000000"/>
                <w:lang w:val="en-IN" w:eastAsia="en-IN"/>
              </w:rPr>
              <w:t xml:space="preserve"> participants</w:t>
            </w:r>
          </w:p>
        </w:tc>
      </w:tr>
      <w:tr w:rsidR="009D4DB9" w:rsidRPr="00F8027A" w14:paraId="2DFC9B55" w14:textId="77777777" w:rsidTr="00F8027A">
        <w:trPr>
          <w:trHeight w:val="348"/>
          <w:jc w:val="center"/>
        </w:trPr>
        <w:tc>
          <w:tcPr>
            <w:tcW w:w="2383" w:type="dxa"/>
            <w:tcBorders>
              <w:top w:val="nil"/>
              <w:left w:val="single" w:sz="4" w:space="0" w:color="auto"/>
              <w:bottom w:val="single" w:sz="4" w:space="0" w:color="auto"/>
              <w:right w:val="single" w:sz="4" w:space="0" w:color="auto"/>
            </w:tcBorders>
            <w:noWrap/>
            <w:vAlign w:val="center"/>
            <w:hideMark/>
          </w:tcPr>
          <w:p w14:paraId="5B11B87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20-25</w:t>
            </w:r>
          </w:p>
        </w:tc>
        <w:tc>
          <w:tcPr>
            <w:tcW w:w="4024" w:type="dxa"/>
            <w:tcBorders>
              <w:top w:val="nil"/>
              <w:left w:val="nil"/>
              <w:bottom w:val="single" w:sz="4" w:space="0" w:color="auto"/>
              <w:right w:val="single" w:sz="4" w:space="0" w:color="auto"/>
            </w:tcBorders>
            <w:noWrap/>
            <w:vAlign w:val="center"/>
            <w:hideMark/>
          </w:tcPr>
          <w:p w14:paraId="51DDC64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43</w:t>
            </w:r>
          </w:p>
        </w:tc>
        <w:tc>
          <w:tcPr>
            <w:tcW w:w="2924" w:type="dxa"/>
            <w:tcBorders>
              <w:top w:val="nil"/>
              <w:left w:val="nil"/>
              <w:bottom w:val="single" w:sz="4" w:space="0" w:color="auto"/>
              <w:right w:val="single" w:sz="4" w:space="0" w:color="auto"/>
            </w:tcBorders>
            <w:noWrap/>
            <w:vAlign w:val="center"/>
            <w:hideMark/>
          </w:tcPr>
          <w:p w14:paraId="440C7BF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47.00%</w:t>
            </w:r>
          </w:p>
        </w:tc>
      </w:tr>
      <w:tr w:rsidR="009D4DB9" w:rsidRPr="00F8027A" w14:paraId="6D178BA8" w14:textId="77777777" w:rsidTr="00F8027A">
        <w:trPr>
          <w:trHeight w:val="331"/>
          <w:jc w:val="center"/>
        </w:trPr>
        <w:tc>
          <w:tcPr>
            <w:tcW w:w="2383" w:type="dxa"/>
            <w:tcBorders>
              <w:top w:val="nil"/>
              <w:left w:val="single" w:sz="4" w:space="0" w:color="auto"/>
              <w:bottom w:val="single" w:sz="4" w:space="0" w:color="auto"/>
              <w:right w:val="single" w:sz="4" w:space="0" w:color="auto"/>
            </w:tcBorders>
            <w:noWrap/>
            <w:vAlign w:val="center"/>
            <w:hideMark/>
          </w:tcPr>
          <w:p w14:paraId="4EDFD53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26-30</w:t>
            </w:r>
          </w:p>
        </w:tc>
        <w:tc>
          <w:tcPr>
            <w:tcW w:w="4024" w:type="dxa"/>
            <w:tcBorders>
              <w:top w:val="nil"/>
              <w:left w:val="nil"/>
              <w:bottom w:val="single" w:sz="4" w:space="0" w:color="auto"/>
              <w:right w:val="single" w:sz="4" w:space="0" w:color="auto"/>
            </w:tcBorders>
            <w:noWrap/>
            <w:vAlign w:val="center"/>
            <w:hideMark/>
          </w:tcPr>
          <w:p w14:paraId="7C0431F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59</w:t>
            </w:r>
          </w:p>
        </w:tc>
        <w:tc>
          <w:tcPr>
            <w:tcW w:w="2924" w:type="dxa"/>
            <w:tcBorders>
              <w:top w:val="nil"/>
              <w:left w:val="nil"/>
              <w:bottom w:val="single" w:sz="4" w:space="0" w:color="auto"/>
              <w:right w:val="single" w:sz="4" w:space="0" w:color="auto"/>
            </w:tcBorders>
            <w:noWrap/>
            <w:vAlign w:val="center"/>
            <w:hideMark/>
          </w:tcPr>
          <w:p w14:paraId="47FDC266"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47.20%</w:t>
            </w:r>
          </w:p>
        </w:tc>
      </w:tr>
      <w:tr w:rsidR="009D4DB9" w:rsidRPr="00F8027A" w14:paraId="435A09C9" w14:textId="77777777" w:rsidTr="00F8027A">
        <w:trPr>
          <w:trHeight w:val="348"/>
          <w:jc w:val="center"/>
        </w:trPr>
        <w:tc>
          <w:tcPr>
            <w:tcW w:w="2383" w:type="dxa"/>
            <w:tcBorders>
              <w:top w:val="nil"/>
              <w:left w:val="single" w:sz="4" w:space="0" w:color="auto"/>
              <w:bottom w:val="single" w:sz="4" w:space="0" w:color="auto"/>
              <w:right w:val="single" w:sz="4" w:space="0" w:color="auto"/>
            </w:tcBorders>
            <w:noWrap/>
            <w:vAlign w:val="center"/>
            <w:hideMark/>
          </w:tcPr>
          <w:p w14:paraId="3B55AC9C"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31-35</w:t>
            </w:r>
          </w:p>
        </w:tc>
        <w:tc>
          <w:tcPr>
            <w:tcW w:w="4024" w:type="dxa"/>
            <w:tcBorders>
              <w:top w:val="nil"/>
              <w:left w:val="nil"/>
              <w:bottom w:val="single" w:sz="4" w:space="0" w:color="auto"/>
              <w:right w:val="single" w:sz="4" w:space="0" w:color="auto"/>
            </w:tcBorders>
            <w:noWrap/>
            <w:vAlign w:val="center"/>
            <w:hideMark/>
          </w:tcPr>
          <w:p w14:paraId="60CBAAD2"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23</w:t>
            </w:r>
          </w:p>
        </w:tc>
        <w:tc>
          <w:tcPr>
            <w:tcW w:w="2924" w:type="dxa"/>
            <w:tcBorders>
              <w:top w:val="nil"/>
              <w:left w:val="nil"/>
              <w:bottom w:val="single" w:sz="4" w:space="0" w:color="auto"/>
              <w:right w:val="single" w:sz="4" w:space="0" w:color="auto"/>
            </w:tcBorders>
            <w:noWrap/>
            <w:vAlign w:val="center"/>
            <w:hideMark/>
          </w:tcPr>
          <w:p w14:paraId="00652571"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42.50%</w:t>
            </w:r>
          </w:p>
        </w:tc>
      </w:tr>
      <w:tr w:rsidR="009D4DB9" w:rsidRPr="00F8027A" w14:paraId="0E3E7DE6" w14:textId="77777777" w:rsidTr="00F8027A">
        <w:trPr>
          <w:trHeight w:val="348"/>
          <w:jc w:val="center"/>
        </w:trPr>
        <w:tc>
          <w:tcPr>
            <w:tcW w:w="2383" w:type="dxa"/>
            <w:tcBorders>
              <w:top w:val="nil"/>
              <w:left w:val="single" w:sz="4" w:space="0" w:color="auto"/>
              <w:bottom w:val="single" w:sz="4" w:space="0" w:color="auto"/>
              <w:right w:val="single" w:sz="4" w:space="0" w:color="auto"/>
            </w:tcBorders>
            <w:noWrap/>
            <w:vAlign w:val="center"/>
            <w:hideMark/>
          </w:tcPr>
          <w:p w14:paraId="7036448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&gt;36</w:t>
            </w:r>
          </w:p>
        </w:tc>
        <w:tc>
          <w:tcPr>
            <w:tcW w:w="4024" w:type="dxa"/>
            <w:tcBorders>
              <w:top w:val="nil"/>
              <w:left w:val="nil"/>
              <w:bottom w:val="single" w:sz="4" w:space="0" w:color="auto"/>
              <w:right w:val="single" w:sz="4" w:space="0" w:color="auto"/>
            </w:tcBorders>
            <w:noWrap/>
            <w:vAlign w:val="center"/>
            <w:hideMark/>
          </w:tcPr>
          <w:p w14:paraId="6CEFD57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w:t>
            </w:r>
          </w:p>
        </w:tc>
        <w:tc>
          <w:tcPr>
            <w:tcW w:w="2924" w:type="dxa"/>
            <w:tcBorders>
              <w:top w:val="nil"/>
              <w:left w:val="nil"/>
              <w:bottom w:val="single" w:sz="4" w:space="0" w:color="auto"/>
              <w:right w:val="single" w:sz="4" w:space="0" w:color="auto"/>
            </w:tcBorders>
            <w:noWrap/>
            <w:vAlign w:val="bottom"/>
            <w:hideMark/>
          </w:tcPr>
          <w:p w14:paraId="47DD421F"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0.08%</w:t>
            </w:r>
          </w:p>
        </w:tc>
      </w:tr>
    </w:tbl>
    <w:p w14:paraId="124A4D4B" w14:textId="77777777" w:rsidR="009D4DB9" w:rsidRPr="00F8027A" w:rsidRDefault="009D4DB9"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As per perceived stress scale calculation results 126 out of 377 participants (i.e.,33.42%) were in severe and very severe stressed, and the remaining participants were being in mild and moderately stressed, for that reason we were provided Stress and depression awareness leaflets and gave education of stress and depression and its complications. In those 126 participants, 44 were male participants and 82 were female participants.</w:t>
      </w:r>
    </w:p>
    <w:p w14:paraId="4783F616" w14:textId="77777777" w:rsidR="009D4DB9" w:rsidRPr="00F8027A" w:rsidRDefault="009D4DB9"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Results of Hamilton depression rating scale:</w:t>
      </w:r>
    </w:p>
    <w:p w14:paraId="2C847A8B" w14:textId="18329A5F" w:rsidR="009D4DB9" w:rsidRPr="00F8027A" w:rsidRDefault="009D4DB9"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 xml:space="preserve">The depressed 126 study participants from perceived stress scale </w:t>
      </w:r>
      <w:r w:rsidR="00A820D0" w:rsidRPr="00F8027A">
        <w:rPr>
          <w:rFonts w:ascii="Calibri" w:hAnsi="Calibri" w:cs="Calibri"/>
          <w:lang w:val="en-IN"/>
        </w:rPr>
        <w:t>are needs to</w:t>
      </w:r>
      <w:r w:rsidRPr="00F8027A">
        <w:rPr>
          <w:rFonts w:ascii="Calibri" w:hAnsi="Calibri" w:cs="Calibri"/>
          <w:lang w:val="en-IN"/>
        </w:rPr>
        <w:t xml:space="preserve"> administered into the Hamilton depression rating scale to analyse the depression. </w:t>
      </w:r>
      <w:r w:rsidR="00A820D0" w:rsidRPr="00F8027A">
        <w:rPr>
          <w:rFonts w:ascii="Calibri" w:hAnsi="Calibri" w:cs="Calibri"/>
          <w:lang w:val="en-IN"/>
        </w:rPr>
        <w:t>But due to this pandemic only 43 participants can able to administered into the Hamilton depression scale.</w:t>
      </w:r>
    </w:p>
    <w:tbl>
      <w:tblPr>
        <w:tblW w:w="8434" w:type="dxa"/>
        <w:jc w:val="center"/>
        <w:tblLook w:val="04A0" w:firstRow="1" w:lastRow="0" w:firstColumn="1" w:lastColumn="0" w:noHBand="0" w:noVBand="1"/>
      </w:tblPr>
      <w:tblGrid>
        <w:gridCol w:w="3324"/>
        <w:gridCol w:w="5110"/>
      </w:tblGrid>
      <w:tr w:rsidR="009D4DB9" w:rsidRPr="00F8027A" w14:paraId="715E6EAF" w14:textId="77777777" w:rsidTr="00F8027A">
        <w:trPr>
          <w:trHeight w:val="309"/>
          <w:jc w:val="center"/>
        </w:trPr>
        <w:tc>
          <w:tcPr>
            <w:tcW w:w="8434" w:type="dxa"/>
            <w:gridSpan w:val="2"/>
            <w:tcBorders>
              <w:top w:val="single" w:sz="4" w:space="0" w:color="auto"/>
              <w:left w:val="single" w:sz="4" w:space="0" w:color="auto"/>
              <w:bottom w:val="single" w:sz="4" w:space="0" w:color="auto"/>
              <w:right w:val="single" w:sz="4" w:space="0" w:color="auto"/>
            </w:tcBorders>
            <w:noWrap/>
            <w:vAlign w:val="bottom"/>
            <w:hideMark/>
          </w:tcPr>
          <w:p w14:paraId="70C930B4"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Table-6-Results of Hamilton depression rating scale based on score</w:t>
            </w:r>
          </w:p>
        </w:tc>
      </w:tr>
      <w:tr w:rsidR="009D4DB9" w:rsidRPr="00F8027A" w14:paraId="465AA31E" w14:textId="77777777" w:rsidTr="00F8027A">
        <w:trPr>
          <w:trHeight w:val="294"/>
          <w:jc w:val="center"/>
        </w:trPr>
        <w:tc>
          <w:tcPr>
            <w:tcW w:w="3324" w:type="dxa"/>
            <w:tcBorders>
              <w:top w:val="nil"/>
              <w:left w:val="single" w:sz="4" w:space="0" w:color="auto"/>
              <w:bottom w:val="single" w:sz="4" w:space="0" w:color="auto"/>
              <w:right w:val="single" w:sz="4" w:space="0" w:color="auto"/>
            </w:tcBorders>
            <w:noWrap/>
            <w:vAlign w:val="bottom"/>
            <w:hideMark/>
          </w:tcPr>
          <w:p w14:paraId="4EC9352C"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Types of depression</w:t>
            </w:r>
          </w:p>
        </w:tc>
        <w:tc>
          <w:tcPr>
            <w:tcW w:w="5110" w:type="dxa"/>
            <w:tcBorders>
              <w:top w:val="nil"/>
              <w:left w:val="nil"/>
              <w:bottom w:val="single" w:sz="4" w:space="0" w:color="auto"/>
              <w:right w:val="single" w:sz="4" w:space="0" w:color="auto"/>
            </w:tcBorders>
            <w:noWrap/>
            <w:vAlign w:val="bottom"/>
            <w:hideMark/>
          </w:tcPr>
          <w:p w14:paraId="1809ADBB"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Percentage of participants in depression</w:t>
            </w:r>
          </w:p>
        </w:tc>
      </w:tr>
      <w:tr w:rsidR="009D4DB9" w:rsidRPr="00F8027A" w14:paraId="7058FCDD" w14:textId="77777777" w:rsidTr="00F8027A">
        <w:trPr>
          <w:trHeight w:val="309"/>
          <w:jc w:val="center"/>
        </w:trPr>
        <w:tc>
          <w:tcPr>
            <w:tcW w:w="3324" w:type="dxa"/>
            <w:tcBorders>
              <w:top w:val="nil"/>
              <w:left w:val="single" w:sz="4" w:space="0" w:color="auto"/>
              <w:bottom w:val="single" w:sz="4" w:space="0" w:color="auto"/>
              <w:right w:val="single" w:sz="4" w:space="0" w:color="auto"/>
            </w:tcBorders>
            <w:noWrap/>
            <w:vAlign w:val="center"/>
            <w:hideMark/>
          </w:tcPr>
          <w:p w14:paraId="1E309AF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Normal</w:t>
            </w:r>
          </w:p>
        </w:tc>
        <w:tc>
          <w:tcPr>
            <w:tcW w:w="5110" w:type="dxa"/>
            <w:tcBorders>
              <w:top w:val="nil"/>
              <w:left w:val="nil"/>
              <w:bottom w:val="single" w:sz="4" w:space="0" w:color="auto"/>
              <w:right w:val="single" w:sz="4" w:space="0" w:color="auto"/>
            </w:tcBorders>
            <w:noWrap/>
            <w:vAlign w:val="bottom"/>
            <w:hideMark/>
          </w:tcPr>
          <w:p w14:paraId="49B643EF"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0</w:t>
            </w:r>
          </w:p>
        </w:tc>
      </w:tr>
      <w:tr w:rsidR="009D4DB9" w:rsidRPr="00F8027A" w14:paraId="1546C6B0" w14:textId="77777777" w:rsidTr="00F8027A">
        <w:trPr>
          <w:trHeight w:val="309"/>
          <w:jc w:val="center"/>
        </w:trPr>
        <w:tc>
          <w:tcPr>
            <w:tcW w:w="3324" w:type="dxa"/>
            <w:tcBorders>
              <w:top w:val="nil"/>
              <w:left w:val="single" w:sz="4" w:space="0" w:color="auto"/>
              <w:bottom w:val="single" w:sz="4" w:space="0" w:color="auto"/>
              <w:right w:val="single" w:sz="4" w:space="0" w:color="auto"/>
            </w:tcBorders>
            <w:noWrap/>
            <w:vAlign w:val="center"/>
            <w:hideMark/>
          </w:tcPr>
          <w:p w14:paraId="20E9B0B5"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Mild Depression</w:t>
            </w:r>
          </w:p>
        </w:tc>
        <w:tc>
          <w:tcPr>
            <w:tcW w:w="5110" w:type="dxa"/>
            <w:tcBorders>
              <w:top w:val="nil"/>
              <w:left w:val="nil"/>
              <w:bottom w:val="single" w:sz="4" w:space="0" w:color="auto"/>
              <w:right w:val="single" w:sz="4" w:space="0" w:color="auto"/>
            </w:tcBorders>
            <w:noWrap/>
            <w:vAlign w:val="bottom"/>
            <w:hideMark/>
          </w:tcPr>
          <w:p w14:paraId="402CE480"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30 %</w:t>
            </w:r>
          </w:p>
        </w:tc>
      </w:tr>
      <w:tr w:rsidR="009D4DB9" w:rsidRPr="00F8027A" w14:paraId="1341F6B4" w14:textId="77777777" w:rsidTr="00F8027A">
        <w:trPr>
          <w:trHeight w:val="309"/>
          <w:jc w:val="center"/>
        </w:trPr>
        <w:tc>
          <w:tcPr>
            <w:tcW w:w="3324" w:type="dxa"/>
            <w:tcBorders>
              <w:top w:val="nil"/>
              <w:left w:val="single" w:sz="4" w:space="0" w:color="auto"/>
              <w:bottom w:val="single" w:sz="4" w:space="0" w:color="auto"/>
              <w:right w:val="single" w:sz="4" w:space="0" w:color="auto"/>
            </w:tcBorders>
            <w:noWrap/>
            <w:vAlign w:val="center"/>
            <w:hideMark/>
          </w:tcPr>
          <w:p w14:paraId="57410CA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Moderate Depression</w:t>
            </w:r>
          </w:p>
        </w:tc>
        <w:tc>
          <w:tcPr>
            <w:tcW w:w="5110" w:type="dxa"/>
            <w:tcBorders>
              <w:top w:val="nil"/>
              <w:left w:val="nil"/>
              <w:bottom w:val="single" w:sz="4" w:space="0" w:color="auto"/>
              <w:right w:val="single" w:sz="4" w:space="0" w:color="auto"/>
            </w:tcBorders>
            <w:noWrap/>
            <w:vAlign w:val="bottom"/>
            <w:hideMark/>
          </w:tcPr>
          <w:p w14:paraId="758F3DC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15 %</w:t>
            </w:r>
          </w:p>
        </w:tc>
      </w:tr>
      <w:tr w:rsidR="009D4DB9" w:rsidRPr="00F8027A" w14:paraId="1BD1B9FF" w14:textId="77777777" w:rsidTr="00F8027A">
        <w:trPr>
          <w:trHeight w:val="309"/>
          <w:jc w:val="center"/>
        </w:trPr>
        <w:tc>
          <w:tcPr>
            <w:tcW w:w="3324" w:type="dxa"/>
            <w:tcBorders>
              <w:top w:val="nil"/>
              <w:left w:val="single" w:sz="4" w:space="0" w:color="auto"/>
              <w:bottom w:val="single" w:sz="4" w:space="0" w:color="auto"/>
              <w:right w:val="single" w:sz="4" w:space="0" w:color="auto"/>
            </w:tcBorders>
            <w:noWrap/>
            <w:vAlign w:val="center"/>
            <w:hideMark/>
          </w:tcPr>
          <w:p w14:paraId="64A21129"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lastRenderedPageBreak/>
              <w:t>Severe Depression</w:t>
            </w:r>
          </w:p>
        </w:tc>
        <w:tc>
          <w:tcPr>
            <w:tcW w:w="5110" w:type="dxa"/>
            <w:tcBorders>
              <w:top w:val="nil"/>
              <w:left w:val="nil"/>
              <w:bottom w:val="single" w:sz="4" w:space="0" w:color="auto"/>
              <w:right w:val="single" w:sz="4" w:space="0" w:color="auto"/>
            </w:tcBorders>
            <w:noWrap/>
            <w:vAlign w:val="bottom"/>
            <w:hideMark/>
          </w:tcPr>
          <w:p w14:paraId="38792D75"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40 %</w:t>
            </w:r>
          </w:p>
        </w:tc>
      </w:tr>
      <w:tr w:rsidR="009D4DB9" w:rsidRPr="00F8027A" w14:paraId="09CD00AC" w14:textId="77777777" w:rsidTr="00F8027A">
        <w:trPr>
          <w:trHeight w:val="309"/>
          <w:jc w:val="center"/>
        </w:trPr>
        <w:tc>
          <w:tcPr>
            <w:tcW w:w="3324" w:type="dxa"/>
            <w:tcBorders>
              <w:top w:val="nil"/>
              <w:left w:val="single" w:sz="4" w:space="0" w:color="auto"/>
              <w:bottom w:val="single" w:sz="4" w:space="0" w:color="auto"/>
              <w:right w:val="single" w:sz="4" w:space="0" w:color="auto"/>
            </w:tcBorders>
            <w:noWrap/>
            <w:vAlign w:val="center"/>
            <w:hideMark/>
          </w:tcPr>
          <w:p w14:paraId="57D932F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Very Severe Depression</w:t>
            </w:r>
          </w:p>
        </w:tc>
        <w:tc>
          <w:tcPr>
            <w:tcW w:w="5110" w:type="dxa"/>
            <w:tcBorders>
              <w:top w:val="nil"/>
              <w:left w:val="nil"/>
              <w:bottom w:val="single" w:sz="4" w:space="0" w:color="auto"/>
              <w:right w:val="single" w:sz="4" w:space="0" w:color="auto"/>
            </w:tcBorders>
            <w:noWrap/>
            <w:vAlign w:val="bottom"/>
            <w:hideMark/>
          </w:tcPr>
          <w:p w14:paraId="42852AF0"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10 %</w:t>
            </w:r>
          </w:p>
        </w:tc>
      </w:tr>
    </w:tbl>
    <w:p w14:paraId="189F84E7" w14:textId="77777777" w:rsidR="009D4DB9" w:rsidRPr="00F8027A" w:rsidRDefault="009D4DB9" w:rsidP="00F8027A">
      <w:pPr>
        <w:tabs>
          <w:tab w:val="left" w:pos="9810"/>
        </w:tabs>
        <w:spacing w:line="240" w:lineRule="auto"/>
        <w:ind w:left="90"/>
        <w:jc w:val="both"/>
        <w:rPr>
          <w:rFonts w:ascii="Calibri" w:hAnsi="Calibri" w:cs="Calibri"/>
        </w:rPr>
      </w:pPr>
    </w:p>
    <w:p w14:paraId="3ABA5128" w14:textId="77777777" w:rsidR="009D4DB9" w:rsidRPr="00F8027A" w:rsidRDefault="009D4DB9" w:rsidP="00F8027A">
      <w:pPr>
        <w:tabs>
          <w:tab w:val="left" w:pos="9810"/>
        </w:tabs>
        <w:spacing w:line="240" w:lineRule="auto"/>
        <w:ind w:left="90"/>
        <w:jc w:val="both"/>
        <w:rPr>
          <w:rFonts w:ascii="Calibri" w:eastAsia="Times New Roman" w:hAnsi="Calibri" w:cs="Calibri"/>
          <w:color w:val="000000"/>
          <w:lang w:val="en-IN" w:eastAsia="en-IN"/>
        </w:rPr>
      </w:pPr>
      <w:r w:rsidRPr="00F8027A">
        <w:rPr>
          <w:rFonts w:ascii="Calibri" w:hAnsi="Calibri" w:cs="Calibri"/>
          <w:lang w:val="en-IN"/>
        </w:rPr>
        <w:t xml:space="preserve">As per Hamilton depression rating 10% of those participants was in </w:t>
      </w:r>
      <w:r w:rsidRPr="00F8027A">
        <w:rPr>
          <w:rFonts w:ascii="Calibri" w:eastAsia="Times New Roman" w:hAnsi="Calibri" w:cs="Calibri"/>
          <w:color w:val="000000"/>
          <w:lang w:val="en-IN" w:eastAsia="en-IN"/>
        </w:rPr>
        <w:t>very Severe Depression</w:t>
      </w:r>
      <w:r w:rsidRPr="00F8027A">
        <w:rPr>
          <w:rFonts w:ascii="Calibri" w:hAnsi="Calibri" w:cs="Calibri"/>
          <w:lang w:val="en-IN"/>
        </w:rPr>
        <w:t xml:space="preserve">, 40% of those participants was in </w:t>
      </w:r>
      <w:r w:rsidRPr="00F8027A">
        <w:rPr>
          <w:rFonts w:ascii="Calibri" w:eastAsia="Times New Roman" w:hAnsi="Calibri" w:cs="Calibri"/>
          <w:color w:val="000000"/>
          <w:lang w:val="en-IN" w:eastAsia="en-IN"/>
        </w:rPr>
        <w:t>Severe Depression</w:t>
      </w:r>
      <w:r w:rsidRPr="00F8027A">
        <w:rPr>
          <w:rFonts w:ascii="Calibri" w:hAnsi="Calibri" w:cs="Calibri"/>
          <w:lang w:val="en-IN"/>
        </w:rPr>
        <w:t xml:space="preserve"> and 15% of those participants was in </w:t>
      </w:r>
      <w:r w:rsidRPr="00F8027A">
        <w:rPr>
          <w:rFonts w:ascii="Calibri" w:eastAsia="Times New Roman" w:hAnsi="Calibri" w:cs="Calibri"/>
          <w:color w:val="000000"/>
          <w:lang w:val="en-IN" w:eastAsia="en-IN"/>
        </w:rPr>
        <w:t>Moderate Depression</w:t>
      </w:r>
      <w:r w:rsidRPr="00F8027A">
        <w:rPr>
          <w:rFonts w:ascii="Calibri" w:hAnsi="Calibri" w:cs="Calibri"/>
          <w:lang w:val="en-IN"/>
        </w:rPr>
        <w:t xml:space="preserve">, 10% participants were found to be </w:t>
      </w:r>
      <w:r w:rsidRPr="00F8027A">
        <w:rPr>
          <w:rFonts w:ascii="Calibri" w:eastAsia="Times New Roman" w:hAnsi="Calibri" w:cs="Calibri"/>
          <w:color w:val="000000"/>
          <w:lang w:val="en-IN" w:eastAsia="en-IN"/>
        </w:rPr>
        <w:t>Moderately Depressed.</w:t>
      </w:r>
    </w:p>
    <w:p w14:paraId="57DA8B02" w14:textId="1B9BBCAF" w:rsidR="009D4DB9" w:rsidRPr="00F8027A" w:rsidRDefault="009D4DB9" w:rsidP="00F8027A">
      <w:pPr>
        <w:tabs>
          <w:tab w:val="left" w:pos="9810"/>
        </w:tabs>
        <w:spacing w:line="240" w:lineRule="auto"/>
        <w:ind w:left="90"/>
        <w:jc w:val="center"/>
        <w:rPr>
          <w:rFonts w:ascii="Calibri" w:eastAsia="Times New Roman" w:hAnsi="Calibri" w:cs="Calibri"/>
          <w:color w:val="000000"/>
          <w:lang w:val="en-IN" w:eastAsia="en-IN"/>
        </w:rPr>
      </w:pPr>
      <w:r w:rsidRPr="00F8027A">
        <w:rPr>
          <w:rFonts w:ascii="Calibri" w:hAnsi="Calibri" w:cs="Calibri"/>
          <w:noProof/>
        </w:rPr>
        <w:drawing>
          <wp:inline distT="0" distB="0" distL="0" distR="0" wp14:anchorId="6F21894B" wp14:editId="66B7288E">
            <wp:extent cx="4572000" cy="2743200"/>
            <wp:effectExtent l="0" t="0" r="0" b="0"/>
            <wp:docPr id="3" name="Chart 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7409FFC-6209-4634-826C-EA6F4369049D}"/>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Chart 3">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37409FFC-6209-4634-826C-EA6F4369049D}"/>
                        </a:ext>
                      </a:extLst>
                    </pic:cNvPr>
                    <pic:cNvPicPr>
                      <a:picLocks noGrp="1" noRot="1" noChangeAspect="1" noMove="1" noResize="1" noEditPoints="1" noAdjustHandles="1" noChangeArrowheads="1" noChangeShapeType="1"/>
                    </pic:cNvPicPr>
                  </pic:nvPicPr>
                  <pic:blipFill>
                    <a:blip r:embed="rId9"/>
                    <a:stretch>
                      <a:fillRect/>
                    </a:stretch>
                  </pic:blipFill>
                  <pic:spPr>
                    <a:xfrm>
                      <a:off x="0" y="0"/>
                      <a:ext cx="4572000" cy="2743200"/>
                    </a:xfrm>
                    <a:prstGeom prst="rect">
                      <a:avLst/>
                    </a:prstGeom>
                  </pic:spPr>
                </pic:pic>
              </a:graphicData>
            </a:graphic>
          </wp:inline>
        </w:drawing>
      </w:r>
    </w:p>
    <w:p w14:paraId="6C16AE16" w14:textId="77777777" w:rsidR="009D4DB9" w:rsidRPr="00F8027A" w:rsidRDefault="009D4DB9" w:rsidP="00F8027A">
      <w:pPr>
        <w:tabs>
          <w:tab w:val="left" w:pos="9810"/>
        </w:tabs>
        <w:spacing w:line="240" w:lineRule="auto"/>
        <w:ind w:left="90"/>
        <w:jc w:val="both"/>
        <w:rPr>
          <w:rFonts w:ascii="Calibri" w:hAnsi="Calibri" w:cs="Calibri"/>
          <w:b/>
          <w:bCs/>
        </w:rPr>
      </w:pPr>
      <w:r w:rsidRPr="00F8027A">
        <w:rPr>
          <w:rFonts w:ascii="Calibri" w:hAnsi="Calibri" w:cs="Calibri"/>
          <w:b/>
          <w:bCs/>
        </w:rPr>
        <w:t>Overall depression based on age:</w:t>
      </w:r>
    </w:p>
    <w:tbl>
      <w:tblPr>
        <w:tblW w:w="9873" w:type="dxa"/>
        <w:jc w:val="center"/>
        <w:tblLook w:val="04A0" w:firstRow="1" w:lastRow="0" w:firstColumn="1" w:lastColumn="0" w:noHBand="0" w:noVBand="1"/>
      </w:tblPr>
      <w:tblGrid>
        <w:gridCol w:w="2146"/>
        <w:gridCol w:w="2013"/>
        <w:gridCol w:w="1738"/>
        <w:gridCol w:w="1713"/>
        <w:gridCol w:w="1143"/>
        <w:gridCol w:w="1143"/>
      </w:tblGrid>
      <w:tr w:rsidR="009D4DB9" w:rsidRPr="00F8027A" w14:paraId="4598B76F" w14:textId="77777777" w:rsidTr="00F8027A">
        <w:trPr>
          <w:trHeight w:val="350"/>
          <w:jc w:val="center"/>
        </w:trPr>
        <w:tc>
          <w:tcPr>
            <w:tcW w:w="9873" w:type="dxa"/>
            <w:gridSpan w:val="6"/>
            <w:tcBorders>
              <w:top w:val="single" w:sz="4" w:space="0" w:color="auto"/>
              <w:left w:val="single" w:sz="4" w:space="0" w:color="auto"/>
              <w:bottom w:val="single" w:sz="4" w:space="0" w:color="auto"/>
              <w:right w:val="single" w:sz="4" w:space="0" w:color="auto"/>
            </w:tcBorders>
            <w:noWrap/>
            <w:vAlign w:val="bottom"/>
            <w:hideMark/>
          </w:tcPr>
          <w:p w14:paraId="3D2167D2"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Table-6-ANOVA test based on age group of Hamilton depression rating scale's score</w:t>
            </w:r>
          </w:p>
        </w:tc>
      </w:tr>
      <w:tr w:rsidR="009D4DB9" w:rsidRPr="00F8027A" w14:paraId="30F3F3D9" w14:textId="77777777" w:rsidTr="00F8027A">
        <w:trPr>
          <w:trHeight w:val="350"/>
          <w:jc w:val="center"/>
        </w:trPr>
        <w:tc>
          <w:tcPr>
            <w:tcW w:w="2146" w:type="dxa"/>
            <w:tcBorders>
              <w:top w:val="nil"/>
              <w:left w:val="single" w:sz="4" w:space="0" w:color="auto"/>
              <w:bottom w:val="single" w:sz="4" w:space="0" w:color="auto"/>
              <w:right w:val="single" w:sz="4" w:space="0" w:color="auto"/>
            </w:tcBorders>
            <w:noWrap/>
            <w:vAlign w:val="bottom"/>
            <w:hideMark/>
          </w:tcPr>
          <w:p w14:paraId="0EC1F67E"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Age group (in years)</w:t>
            </w:r>
          </w:p>
        </w:tc>
        <w:tc>
          <w:tcPr>
            <w:tcW w:w="2013" w:type="dxa"/>
            <w:tcBorders>
              <w:top w:val="nil"/>
              <w:left w:val="nil"/>
              <w:bottom w:val="single" w:sz="4" w:space="0" w:color="auto"/>
              <w:right w:val="single" w:sz="4" w:space="0" w:color="auto"/>
            </w:tcBorders>
            <w:noWrap/>
            <w:vAlign w:val="bottom"/>
            <w:hideMark/>
          </w:tcPr>
          <w:p w14:paraId="4219F918"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No of Participant were depressed</w:t>
            </w:r>
          </w:p>
        </w:tc>
        <w:tc>
          <w:tcPr>
            <w:tcW w:w="1738" w:type="dxa"/>
            <w:tcBorders>
              <w:top w:val="nil"/>
              <w:left w:val="nil"/>
              <w:bottom w:val="single" w:sz="4" w:space="0" w:color="auto"/>
              <w:right w:val="single" w:sz="4" w:space="0" w:color="auto"/>
            </w:tcBorders>
            <w:noWrap/>
            <w:vAlign w:val="bottom"/>
            <w:hideMark/>
          </w:tcPr>
          <w:p w14:paraId="7975E5D5"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Mean value</w:t>
            </w:r>
          </w:p>
        </w:tc>
        <w:tc>
          <w:tcPr>
            <w:tcW w:w="1713" w:type="dxa"/>
            <w:tcBorders>
              <w:top w:val="nil"/>
              <w:left w:val="nil"/>
              <w:bottom w:val="single" w:sz="4" w:space="0" w:color="auto"/>
              <w:right w:val="single" w:sz="4" w:space="0" w:color="auto"/>
            </w:tcBorders>
            <w:noWrap/>
            <w:vAlign w:val="bottom"/>
            <w:hideMark/>
          </w:tcPr>
          <w:p w14:paraId="3AFF0D99"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Standard deviation</w:t>
            </w:r>
          </w:p>
        </w:tc>
        <w:tc>
          <w:tcPr>
            <w:tcW w:w="1130" w:type="dxa"/>
            <w:tcBorders>
              <w:top w:val="nil"/>
              <w:left w:val="nil"/>
              <w:bottom w:val="single" w:sz="4" w:space="0" w:color="auto"/>
              <w:right w:val="single" w:sz="4" w:space="0" w:color="auto"/>
            </w:tcBorders>
            <w:noWrap/>
            <w:vAlign w:val="bottom"/>
            <w:hideMark/>
          </w:tcPr>
          <w:p w14:paraId="65B96BBD"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F-Value</w:t>
            </w:r>
          </w:p>
        </w:tc>
        <w:tc>
          <w:tcPr>
            <w:tcW w:w="1131" w:type="dxa"/>
            <w:tcBorders>
              <w:top w:val="nil"/>
              <w:left w:val="nil"/>
              <w:bottom w:val="single" w:sz="4" w:space="0" w:color="auto"/>
              <w:right w:val="single" w:sz="4" w:space="0" w:color="auto"/>
            </w:tcBorders>
            <w:noWrap/>
            <w:vAlign w:val="bottom"/>
            <w:hideMark/>
          </w:tcPr>
          <w:p w14:paraId="1567249A" w14:textId="77777777" w:rsidR="009D4DB9" w:rsidRPr="00F8027A" w:rsidRDefault="009D4DB9" w:rsidP="00F8027A">
            <w:pPr>
              <w:tabs>
                <w:tab w:val="left" w:pos="9810"/>
              </w:tabs>
              <w:spacing w:after="0" w:line="240" w:lineRule="auto"/>
              <w:ind w:left="90"/>
              <w:jc w:val="both"/>
              <w:rPr>
                <w:rFonts w:ascii="Calibri" w:eastAsia="Times New Roman" w:hAnsi="Calibri" w:cs="Calibri"/>
                <w:b/>
                <w:bCs/>
                <w:color w:val="000000"/>
                <w:lang w:val="en-IN" w:eastAsia="en-IN"/>
              </w:rPr>
            </w:pPr>
            <w:r w:rsidRPr="00F8027A">
              <w:rPr>
                <w:rFonts w:ascii="Calibri" w:eastAsia="Times New Roman" w:hAnsi="Calibri" w:cs="Calibri"/>
                <w:b/>
                <w:bCs/>
                <w:color w:val="000000"/>
                <w:lang w:val="en-IN" w:eastAsia="en-IN"/>
              </w:rPr>
              <w:t>P-Value</w:t>
            </w:r>
          </w:p>
        </w:tc>
      </w:tr>
      <w:tr w:rsidR="009D4DB9" w:rsidRPr="00F8027A" w14:paraId="19D9690B" w14:textId="77777777" w:rsidTr="00F8027A">
        <w:trPr>
          <w:trHeight w:val="350"/>
          <w:jc w:val="center"/>
        </w:trPr>
        <w:tc>
          <w:tcPr>
            <w:tcW w:w="2146" w:type="dxa"/>
            <w:tcBorders>
              <w:top w:val="nil"/>
              <w:left w:val="single" w:sz="4" w:space="0" w:color="auto"/>
              <w:bottom w:val="single" w:sz="4" w:space="0" w:color="auto"/>
              <w:right w:val="single" w:sz="4" w:space="0" w:color="auto"/>
            </w:tcBorders>
            <w:noWrap/>
            <w:vAlign w:val="bottom"/>
            <w:hideMark/>
          </w:tcPr>
          <w:p w14:paraId="19DEA5C0"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20-25</w:t>
            </w:r>
          </w:p>
        </w:tc>
        <w:tc>
          <w:tcPr>
            <w:tcW w:w="2013" w:type="dxa"/>
            <w:tcBorders>
              <w:top w:val="nil"/>
              <w:left w:val="nil"/>
              <w:bottom w:val="single" w:sz="4" w:space="0" w:color="auto"/>
              <w:right w:val="single" w:sz="4" w:space="0" w:color="auto"/>
            </w:tcBorders>
            <w:noWrap/>
            <w:vAlign w:val="bottom"/>
            <w:hideMark/>
          </w:tcPr>
          <w:p w14:paraId="0D89690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16</w:t>
            </w:r>
          </w:p>
        </w:tc>
        <w:tc>
          <w:tcPr>
            <w:tcW w:w="1738" w:type="dxa"/>
            <w:tcBorders>
              <w:top w:val="nil"/>
              <w:left w:val="nil"/>
              <w:bottom w:val="single" w:sz="4" w:space="0" w:color="auto"/>
              <w:right w:val="single" w:sz="4" w:space="0" w:color="auto"/>
            </w:tcBorders>
            <w:noWrap/>
            <w:vAlign w:val="bottom"/>
            <w:hideMark/>
          </w:tcPr>
          <w:p w14:paraId="6B8F06CF"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18.5</w:t>
            </w:r>
          </w:p>
        </w:tc>
        <w:tc>
          <w:tcPr>
            <w:tcW w:w="1713" w:type="dxa"/>
            <w:tcBorders>
              <w:top w:val="nil"/>
              <w:left w:val="nil"/>
              <w:bottom w:val="single" w:sz="4" w:space="0" w:color="auto"/>
              <w:right w:val="single" w:sz="4" w:space="0" w:color="auto"/>
            </w:tcBorders>
            <w:noWrap/>
            <w:vAlign w:val="bottom"/>
            <w:hideMark/>
          </w:tcPr>
          <w:p w14:paraId="69052829"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4.4121</w:t>
            </w:r>
          </w:p>
        </w:tc>
        <w:tc>
          <w:tcPr>
            <w:tcW w:w="1130" w:type="dxa"/>
            <w:vMerge w:val="restart"/>
            <w:tcBorders>
              <w:top w:val="nil"/>
              <w:left w:val="nil"/>
              <w:bottom w:val="single" w:sz="4" w:space="0" w:color="auto"/>
              <w:right w:val="single" w:sz="4" w:space="0" w:color="auto"/>
            </w:tcBorders>
            <w:noWrap/>
            <w:vAlign w:val="bottom"/>
          </w:tcPr>
          <w:p w14:paraId="05E29B91"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1.083384</w:t>
            </w:r>
          </w:p>
          <w:p w14:paraId="6176C804"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tc>
        <w:tc>
          <w:tcPr>
            <w:tcW w:w="1131" w:type="dxa"/>
            <w:vMerge w:val="restart"/>
            <w:tcBorders>
              <w:top w:val="nil"/>
              <w:left w:val="nil"/>
              <w:bottom w:val="single" w:sz="4" w:space="0" w:color="auto"/>
              <w:right w:val="single" w:sz="4" w:space="0" w:color="auto"/>
            </w:tcBorders>
            <w:noWrap/>
            <w:vAlign w:val="bottom"/>
          </w:tcPr>
          <w:p w14:paraId="24E4201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p w14:paraId="5EAFD5A4"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0.348672</w:t>
            </w:r>
          </w:p>
          <w:p w14:paraId="1AA3D2C4"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tc>
      </w:tr>
      <w:tr w:rsidR="009D4DB9" w:rsidRPr="00F8027A" w14:paraId="2278EDFE" w14:textId="77777777" w:rsidTr="00F8027A">
        <w:trPr>
          <w:trHeight w:val="350"/>
          <w:jc w:val="center"/>
        </w:trPr>
        <w:tc>
          <w:tcPr>
            <w:tcW w:w="2146" w:type="dxa"/>
            <w:tcBorders>
              <w:top w:val="nil"/>
              <w:left w:val="single" w:sz="4" w:space="0" w:color="auto"/>
              <w:bottom w:val="single" w:sz="4" w:space="0" w:color="auto"/>
              <w:right w:val="single" w:sz="4" w:space="0" w:color="auto"/>
            </w:tcBorders>
            <w:noWrap/>
            <w:vAlign w:val="bottom"/>
            <w:hideMark/>
          </w:tcPr>
          <w:p w14:paraId="449F9B8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26-30</w:t>
            </w:r>
          </w:p>
        </w:tc>
        <w:tc>
          <w:tcPr>
            <w:tcW w:w="2013" w:type="dxa"/>
            <w:tcBorders>
              <w:top w:val="nil"/>
              <w:left w:val="nil"/>
              <w:bottom w:val="single" w:sz="4" w:space="0" w:color="auto"/>
              <w:right w:val="single" w:sz="4" w:space="0" w:color="auto"/>
            </w:tcBorders>
            <w:noWrap/>
            <w:vAlign w:val="bottom"/>
            <w:hideMark/>
          </w:tcPr>
          <w:p w14:paraId="3A1F077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22</w:t>
            </w:r>
          </w:p>
        </w:tc>
        <w:tc>
          <w:tcPr>
            <w:tcW w:w="1738" w:type="dxa"/>
            <w:tcBorders>
              <w:top w:val="nil"/>
              <w:left w:val="nil"/>
              <w:bottom w:val="single" w:sz="4" w:space="0" w:color="auto"/>
              <w:right w:val="single" w:sz="4" w:space="0" w:color="auto"/>
            </w:tcBorders>
            <w:noWrap/>
            <w:vAlign w:val="bottom"/>
            <w:hideMark/>
          </w:tcPr>
          <w:p w14:paraId="536DAC74"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19.2273</w:t>
            </w:r>
          </w:p>
        </w:tc>
        <w:tc>
          <w:tcPr>
            <w:tcW w:w="1713" w:type="dxa"/>
            <w:tcBorders>
              <w:top w:val="nil"/>
              <w:left w:val="nil"/>
              <w:bottom w:val="single" w:sz="4" w:space="0" w:color="auto"/>
              <w:right w:val="single" w:sz="4" w:space="0" w:color="auto"/>
            </w:tcBorders>
            <w:noWrap/>
            <w:vAlign w:val="bottom"/>
            <w:hideMark/>
          </w:tcPr>
          <w:p w14:paraId="317DCAA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5.2909</w:t>
            </w:r>
          </w:p>
        </w:tc>
        <w:tc>
          <w:tcPr>
            <w:tcW w:w="0" w:type="auto"/>
            <w:vMerge/>
            <w:tcBorders>
              <w:top w:val="nil"/>
              <w:left w:val="nil"/>
              <w:bottom w:val="single" w:sz="4" w:space="0" w:color="auto"/>
              <w:right w:val="single" w:sz="4" w:space="0" w:color="auto"/>
            </w:tcBorders>
            <w:vAlign w:val="center"/>
            <w:hideMark/>
          </w:tcPr>
          <w:p w14:paraId="41D3A9A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tc>
        <w:tc>
          <w:tcPr>
            <w:tcW w:w="0" w:type="auto"/>
            <w:vMerge/>
            <w:tcBorders>
              <w:top w:val="nil"/>
              <w:left w:val="nil"/>
              <w:bottom w:val="single" w:sz="4" w:space="0" w:color="auto"/>
              <w:right w:val="single" w:sz="4" w:space="0" w:color="auto"/>
            </w:tcBorders>
            <w:vAlign w:val="center"/>
            <w:hideMark/>
          </w:tcPr>
          <w:p w14:paraId="70204EB8"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tc>
      </w:tr>
      <w:tr w:rsidR="009D4DB9" w:rsidRPr="00F8027A" w14:paraId="44E83457" w14:textId="77777777" w:rsidTr="00F8027A">
        <w:trPr>
          <w:trHeight w:val="350"/>
          <w:jc w:val="center"/>
        </w:trPr>
        <w:tc>
          <w:tcPr>
            <w:tcW w:w="2146" w:type="dxa"/>
            <w:tcBorders>
              <w:top w:val="nil"/>
              <w:left w:val="single" w:sz="4" w:space="0" w:color="auto"/>
              <w:bottom w:val="single" w:sz="4" w:space="0" w:color="auto"/>
              <w:right w:val="single" w:sz="4" w:space="0" w:color="auto"/>
            </w:tcBorders>
            <w:noWrap/>
            <w:vAlign w:val="bottom"/>
            <w:hideMark/>
          </w:tcPr>
          <w:p w14:paraId="144EFA9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31-35</w:t>
            </w:r>
          </w:p>
        </w:tc>
        <w:tc>
          <w:tcPr>
            <w:tcW w:w="2013" w:type="dxa"/>
            <w:tcBorders>
              <w:top w:val="nil"/>
              <w:left w:val="nil"/>
              <w:bottom w:val="single" w:sz="4" w:space="0" w:color="auto"/>
              <w:right w:val="single" w:sz="4" w:space="0" w:color="auto"/>
            </w:tcBorders>
            <w:noWrap/>
            <w:vAlign w:val="bottom"/>
            <w:hideMark/>
          </w:tcPr>
          <w:p w14:paraId="34EF8FF3"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5</w:t>
            </w:r>
          </w:p>
        </w:tc>
        <w:tc>
          <w:tcPr>
            <w:tcW w:w="1738" w:type="dxa"/>
            <w:tcBorders>
              <w:top w:val="nil"/>
              <w:left w:val="nil"/>
              <w:bottom w:val="single" w:sz="4" w:space="0" w:color="auto"/>
              <w:right w:val="single" w:sz="4" w:space="0" w:color="auto"/>
            </w:tcBorders>
            <w:noWrap/>
            <w:vAlign w:val="bottom"/>
            <w:hideMark/>
          </w:tcPr>
          <w:p w14:paraId="6572401B"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14.6667</w:t>
            </w:r>
          </w:p>
        </w:tc>
        <w:tc>
          <w:tcPr>
            <w:tcW w:w="1713" w:type="dxa"/>
            <w:tcBorders>
              <w:top w:val="nil"/>
              <w:left w:val="nil"/>
              <w:bottom w:val="single" w:sz="4" w:space="0" w:color="auto"/>
              <w:right w:val="single" w:sz="4" w:space="0" w:color="auto"/>
            </w:tcBorders>
            <w:noWrap/>
            <w:vAlign w:val="bottom"/>
            <w:hideMark/>
          </w:tcPr>
          <w:p w14:paraId="6B123C0D"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r w:rsidRPr="00F8027A">
              <w:rPr>
                <w:rFonts w:ascii="Calibri" w:eastAsia="Times New Roman" w:hAnsi="Calibri" w:cs="Calibri"/>
                <w:color w:val="000000"/>
                <w:lang w:val="en-IN" w:eastAsia="en-IN"/>
              </w:rPr>
              <w:t>6.6583</w:t>
            </w:r>
          </w:p>
        </w:tc>
        <w:tc>
          <w:tcPr>
            <w:tcW w:w="0" w:type="auto"/>
            <w:vMerge/>
            <w:tcBorders>
              <w:top w:val="nil"/>
              <w:left w:val="nil"/>
              <w:bottom w:val="single" w:sz="4" w:space="0" w:color="auto"/>
              <w:right w:val="single" w:sz="4" w:space="0" w:color="auto"/>
            </w:tcBorders>
            <w:vAlign w:val="center"/>
            <w:hideMark/>
          </w:tcPr>
          <w:p w14:paraId="35969C4F"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tc>
        <w:tc>
          <w:tcPr>
            <w:tcW w:w="0" w:type="auto"/>
            <w:vMerge/>
            <w:tcBorders>
              <w:top w:val="nil"/>
              <w:left w:val="nil"/>
              <w:bottom w:val="single" w:sz="4" w:space="0" w:color="auto"/>
              <w:right w:val="single" w:sz="4" w:space="0" w:color="auto"/>
            </w:tcBorders>
            <w:vAlign w:val="center"/>
            <w:hideMark/>
          </w:tcPr>
          <w:p w14:paraId="6DF75797" w14:textId="77777777" w:rsidR="009D4DB9" w:rsidRPr="00F8027A" w:rsidRDefault="009D4DB9" w:rsidP="00F8027A">
            <w:pPr>
              <w:tabs>
                <w:tab w:val="left" w:pos="9810"/>
              </w:tabs>
              <w:spacing w:after="0" w:line="240" w:lineRule="auto"/>
              <w:ind w:left="90"/>
              <w:jc w:val="both"/>
              <w:rPr>
                <w:rFonts w:ascii="Calibri" w:eastAsia="Times New Roman" w:hAnsi="Calibri" w:cs="Calibri"/>
                <w:color w:val="000000"/>
                <w:lang w:val="en-IN" w:eastAsia="en-IN"/>
              </w:rPr>
            </w:pPr>
          </w:p>
        </w:tc>
      </w:tr>
    </w:tbl>
    <w:p w14:paraId="205F2CEA" w14:textId="77777777" w:rsidR="009D4DB9" w:rsidRPr="00F8027A" w:rsidRDefault="009D4DB9" w:rsidP="00F8027A">
      <w:pPr>
        <w:tabs>
          <w:tab w:val="left" w:pos="9810"/>
        </w:tabs>
        <w:spacing w:line="240" w:lineRule="auto"/>
        <w:ind w:left="90"/>
        <w:jc w:val="both"/>
        <w:rPr>
          <w:rFonts w:ascii="Calibri" w:hAnsi="Calibri" w:cs="Calibri"/>
        </w:rPr>
      </w:pPr>
      <w:r w:rsidRPr="00F8027A">
        <w:rPr>
          <w:rFonts w:ascii="Calibri" w:hAnsi="Calibri" w:cs="Calibri"/>
        </w:rPr>
        <w:t xml:space="preserve">Table 6 shows the overall depression and role depression dimensions experienced by employees based on age. Observation of the mean values shows that the overall depression is high among employees in the group aged 26-30 years with a mean value of </w:t>
      </w:r>
      <w:r w:rsidRPr="00F8027A">
        <w:rPr>
          <w:rFonts w:ascii="Calibri" w:eastAsia="Times New Roman" w:hAnsi="Calibri" w:cs="Calibri"/>
          <w:color w:val="000000"/>
          <w:lang w:val="en-IN" w:eastAsia="en-IN"/>
        </w:rPr>
        <w:t xml:space="preserve">19.2273 </w:t>
      </w:r>
      <w:r w:rsidRPr="00F8027A">
        <w:rPr>
          <w:rFonts w:ascii="Calibri" w:hAnsi="Calibri" w:cs="Calibri"/>
        </w:rPr>
        <w:t>and least among employees in the group aged 20-25 years with a mean value of 18.5 and also with the least standard deviation. This also indicates the consistency of depression levels among this group. There is no significant variation in the overall depression experienced by employees based on age.</w:t>
      </w:r>
    </w:p>
    <w:p w14:paraId="4E30DBA4" w14:textId="1A5E2139" w:rsidR="007970CF" w:rsidRPr="00F8027A" w:rsidRDefault="009D4DB9" w:rsidP="00F8027A">
      <w:pPr>
        <w:tabs>
          <w:tab w:val="left" w:pos="9810"/>
        </w:tabs>
        <w:spacing w:line="240" w:lineRule="auto"/>
        <w:ind w:left="90"/>
        <w:jc w:val="both"/>
        <w:rPr>
          <w:rFonts w:ascii="Calibri" w:hAnsi="Calibri" w:cs="Calibri"/>
        </w:rPr>
      </w:pPr>
      <w:r w:rsidRPr="00F8027A">
        <w:rPr>
          <w:rFonts w:ascii="Calibri" w:hAnsi="Calibri" w:cs="Calibri"/>
        </w:rPr>
        <w:t>To verify hypothesis, the analysis of variance (ANOVA) test was applied. The F-value was 1.083384 and the P-value was 0.348672. Therefore, H0 is accepted at the 5% depression level. This result reveals that the difference between the averages of all groups is not big enough to be statistically significant.</w:t>
      </w:r>
      <w:r w:rsidR="005F3161" w:rsidRPr="00F8027A">
        <w:rPr>
          <w:rFonts w:ascii="Calibri" w:hAnsi="Calibri" w:cs="Calibri"/>
        </w:rPr>
        <w:t xml:space="preserve"> </w:t>
      </w:r>
      <w:r w:rsidRPr="00F8027A">
        <w:rPr>
          <w:rFonts w:ascii="Calibri" w:hAnsi="Calibri" w:cs="Calibri"/>
        </w:rPr>
        <w:t>The high depression among older employees may be due to more responsibility and accountability compared with new employees. Due to enthusiasm and less responsibility, new employees do not experience role depression</w:t>
      </w:r>
      <w:r w:rsidR="004C665A" w:rsidRPr="00F8027A">
        <w:rPr>
          <w:rFonts w:ascii="Calibri" w:hAnsi="Calibri" w:cs="Calibri"/>
        </w:rPr>
        <w:t>s</w:t>
      </w:r>
      <w:r w:rsidRPr="00F8027A">
        <w:rPr>
          <w:rFonts w:ascii="Calibri" w:hAnsi="Calibri" w:cs="Calibri"/>
        </w:rPr>
        <w:t>. They assist the team and do maintenance of existing projects, so they experience only low depression [</w:t>
      </w:r>
      <w:r w:rsidR="00857F41" w:rsidRPr="00F8027A">
        <w:rPr>
          <w:rFonts w:ascii="Calibri" w:hAnsi="Calibri" w:cs="Calibri"/>
        </w:rPr>
        <w:t>14</w:t>
      </w:r>
      <w:r w:rsidRPr="00F8027A">
        <w:rPr>
          <w:rFonts w:ascii="Calibri" w:hAnsi="Calibri" w:cs="Calibri"/>
        </w:rPr>
        <w:t>].</w:t>
      </w:r>
    </w:p>
    <w:p w14:paraId="0E17E303" w14:textId="6858F5D7" w:rsidR="002C0A95" w:rsidRPr="00F8027A" w:rsidRDefault="002C0A95"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Discussion:</w:t>
      </w:r>
    </w:p>
    <w:p w14:paraId="3539A279" w14:textId="52AE98D2" w:rsidR="002C0A95" w:rsidRPr="00F8027A" w:rsidRDefault="002C0A95"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 xml:space="preserve">Our study was aimed at assessing the level of stress and Depression in work from home IT Professional. The study population consisted of 377 individuals (31.83% males and 68.17% females). The grading of the stress was done based on their scores. They were categorized into mild (≤10), moderate (11–20), severe (21– 30), very severe (31–40). Overall stress was more among females than males. Individuals of age 26-30 years have </w:t>
      </w:r>
      <w:r w:rsidRPr="00F8027A">
        <w:rPr>
          <w:rFonts w:ascii="Calibri" w:hAnsi="Calibri" w:cs="Calibri"/>
          <w:lang w:val="en-IN"/>
        </w:rPr>
        <w:lastRenderedPageBreak/>
        <w:t>comparatively more stress than individuals of age 21 to 25 and more than 31. The grading of the depression was done based on their scores. They were categorized into mild (8-13), moderate (14–18), severe (19– 22), very severe (&gt; 23).</w:t>
      </w:r>
    </w:p>
    <w:p w14:paraId="1071E6F8" w14:textId="1B97B68E" w:rsidR="002C0A95" w:rsidRPr="00F8027A" w:rsidRDefault="002C0A95"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In our study sample females were more in number than males. The gender difference may be largely due to cultural and social influences. Additional responsibilities in woman life might have led them to opt professions which are less time consuming and less stressful unlike software profession</w:t>
      </w:r>
      <w:r w:rsidR="00A820D0" w:rsidRPr="00F8027A">
        <w:rPr>
          <w:rFonts w:ascii="Calibri" w:hAnsi="Calibri" w:cs="Calibri"/>
          <w:lang w:val="en-IN"/>
        </w:rPr>
        <w:t xml:space="preserve"> [</w:t>
      </w:r>
      <w:r w:rsidR="00857F41" w:rsidRPr="00F8027A">
        <w:rPr>
          <w:rFonts w:ascii="Calibri" w:hAnsi="Calibri" w:cs="Calibri"/>
          <w:lang w:val="en-IN"/>
        </w:rPr>
        <w:t>15</w:t>
      </w:r>
      <w:r w:rsidR="00A820D0" w:rsidRPr="00F8027A">
        <w:rPr>
          <w:rFonts w:ascii="Calibri" w:hAnsi="Calibri" w:cs="Calibri"/>
          <w:lang w:val="en-IN"/>
        </w:rPr>
        <w:t>]</w:t>
      </w:r>
      <w:r w:rsidRPr="00F8027A">
        <w:rPr>
          <w:rFonts w:ascii="Calibri" w:hAnsi="Calibri" w:cs="Calibri"/>
          <w:lang w:val="en-IN"/>
        </w:rPr>
        <w:t>.</w:t>
      </w:r>
    </w:p>
    <w:p w14:paraId="7CB67DD9" w14:textId="37A82B01" w:rsidR="002C0A95" w:rsidRPr="00F8027A" w:rsidRDefault="002C0A95"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Females showed slightly higher stress and depression score than males. This might be due to additional responsibility shouldered by female population for the attainment of physiological needs of the family. Based on the duration of working hours, we found that individuals with more than 8 hours of work showed higher stress scores and depression scores</w:t>
      </w:r>
      <w:r w:rsidR="00A820D0" w:rsidRPr="00F8027A">
        <w:rPr>
          <w:rFonts w:ascii="Calibri" w:hAnsi="Calibri" w:cs="Calibri"/>
          <w:lang w:val="en-IN"/>
        </w:rPr>
        <w:t xml:space="preserve"> [</w:t>
      </w:r>
      <w:r w:rsidR="00857F41" w:rsidRPr="00F8027A">
        <w:rPr>
          <w:rFonts w:ascii="Calibri" w:hAnsi="Calibri" w:cs="Calibri"/>
          <w:lang w:val="en-IN"/>
        </w:rPr>
        <w:t>16</w:t>
      </w:r>
      <w:r w:rsidR="00A820D0" w:rsidRPr="00F8027A">
        <w:rPr>
          <w:rFonts w:ascii="Calibri" w:hAnsi="Calibri" w:cs="Calibri"/>
          <w:lang w:val="en-IN"/>
        </w:rPr>
        <w:t>]</w:t>
      </w:r>
      <w:r w:rsidRPr="00F8027A">
        <w:rPr>
          <w:rFonts w:ascii="Calibri" w:hAnsi="Calibri" w:cs="Calibri"/>
          <w:lang w:val="en-IN"/>
        </w:rPr>
        <w:t>.</w:t>
      </w:r>
    </w:p>
    <w:p w14:paraId="0006F229" w14:textId="52321858" w:rsidR="002C0A95" w:rsidRPr="00F8027A" w:rsidRDefault="002C0A95"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Stress is a negative consequence of modern living. People are stressed due to over work, job insecurity, information overload and increasing pace of life. In this study we have shown the influence of professional life stress and depression alone as measuring tool to find that the exact nature of work from home stress in IT professionals. In this study we found only severe and very severe degree of stress and depression among the work from home IT professionals</w:t>
      </w:r>
      <w:r w:rsidR="00857F41" w:rsidRPr="00F8027A">
        <w:rPr>
          <w:rFonts w:ascii="Calibri" w:hAnsi="Calibri" w:cs="Calibri"/>
          <w:lang w:val="en-IN"/>
        </w:rPr>
        <w:t xml:space="preserve"> [17]</w:t>
      </w:r>
      <w:r w:rsidRPr="00F8027A">
        <w:rPr>
          <w:rFonts w:ascii="Calibri" w:hAnsi="Calibri" w:cs="Calibri"/>
          <w:lang w:val="en-IN"/>
        </w:rPr>
        <w:t xml:space="preserve">. </w:t>
      </w:r>
    </w:p>
    <w:p w14:paraId="0F299C6A" w14:textId="035A7E77" w:rsidR="002C0A95" w:rsidRPr="00F8027A" w:rsidRDefault="002C0A95" w:rsidP="00F8027A">
      <w:pPr>
        <w:tabs>
          <w:tab w:val="left" w:pos="9810"/>
        </w:tabs>
        <w:spacing w:line="240" w:lineRule="auto"/>
        <w:ind w:left="90"/>
        <w:jc w:val="both"/>
        <w:rPr>
          <w:rFonts w:ascii="Calibri" w:hAnsi="Calibri" w:cs="Calibri"/>
          <w:lang w:val="en-IN"/>
        </w:rPr>
      </w:pPr>
      <w:r w:rsidRPr="00F8027A">
        <w:rPr>
          <w:rFonts w:ascii="Calibri" w:hAnsi="Calibri" w:cs="Calibri"/>
          <w:lang w:val="en-IN"/>
        </w:rPr>
        <w:t xml:space="preserve">India being a forerunner in IT segment, its continuously growing largely depending on their employees’ mental and physical health. Such higher rates of professional stress and depression among IT professionals could hamper the progression of IT development and also notably increase the incidence of psychiatric disorders.  Concurrently the managing members of the IT industry should develop the Preventive strategies like training in stress </w:t>
      </w:r>
      <w:r w:rsidR="00B41C88" w:rsidRPr="00F8027A">
        <w:rPr>
          <w:rFonts w:ascii="Calibri" w:hAnsi="Calibri" w:cs="Calibri"/>
          <w:lang w:val="en-IN"/>
        </w:rPr>
        <w:t>management;</w:t>
      </w:r>
      <w:r w:rsidRPr="00F8027A">
        <w:rPr>
          <w:rFonts w:ascii="Calibri" w:hAnsi="Calibri" w:cs="Calibri"/>
          <w:lang w:val="en-IN"/>
        </w:rPr>
        <w:t xml:space="preserve"> frequent screening to identify professional stress and depression at the initial stages and training program to aid their employees cope with stress and promote mental wellbeing</w:t>
      </w:r>
      <w:r w:rsidR="00857F41" w:rsidRPr="00F8027A">
        <w:rPr>
          <w:rFonts w:ascii="Calibri" w:hAnsi="Calibri" w:cs="Calibri"/>
          <w:lang w:val="en-IN"/>
        </w:rPr>
        <w:t xml:space="preserve"> [18]</w:t>
      </w:r>
      <w:r w:rsidRPr="00F8027A">
        <w:rPr>
          <w:rFonts w:ascii="Calibri" w:hAnsi="Calibri" w:cs="Calibri"/>
          <w:lang w:val="en-IN"/>
        </w:rPr>
        <w:t>.</w:t>
      </w:r>
    </w:p>
    <w:p w14:paraId="1B31D6D8" w14:textId="61B31E73" w:rsidR="00857F41" w:rsidRPr="00F8027A" w:rsidRDefault="00857F41" w:rsidP="00F8027A">
      <w:pPr>
        <w:tabs>
          <w:tab w:val="left" w:pos="9810"/>
        </w:tabs>
        <w:spacing w:line="240" w:lineRule="auto"/>
        <w:ind w:left="90"/>
        <w:jc w:val="both"/>
        <w:rPr>
          <w:rFonts w:ascii="Calibri" w:hAnsi="Calibri" w:cs="Calibri"/>
          <w:b/>
          <w:bCs/>
          <w:sz w:val="28"/>
          <w:lang w:val="en-IN"/>
        </w:rPr>
      </w:pPr>
      <w:r w:rsidRPr="00F8027A">
        <w:rPr>
          <w:rFonts w:ascii="Calibri" w:hAnsi="Calibri" w:cs="Calibri"/>
          <w:b/>
          <w:bCs/>
          <w:sz w:val="28"/>
          <w:lang w:val="en-IN"/>
        </w:rPr>
        <w:t>References:</w:t>
      </w:r>
    </w:p>
    <w:p w14:paraId="44146A11"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Marimuthu P, Vasudevan H,</w:t>
      </w:r>
      <w:r w:rsidRPr="00F8027A">
        <w:rPr>
          <w:rFonts w:ascii="Calibri" w:hAnsi="Calibri" w:cs="Calibri"/>
        </w:rPr>
        <w:t xml:space="preserve"> the psychological impact of working from home during coronavirus (covid 19) pandemic: a case study. </w:t>
      </w:r>
    </w:p>
    <w:p w14:paraId="5640858B"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Waters JA, Ussery W</w:t>
      </w:r>
      <w:r w:rsidRPr="00F8027A">
        <w:rPr>
          <w:rFonts w:ascii="Calibri" w:hAnsi="Calibri" w:cs="Calibri"/>
          <w:b/>
          <w:bCs/>
        </w:rPr>
        <w:t xml:space="preserve"> (2007), </w:t>
      </w:r>
      <w:r w:rsidRPr="00F8027A">
        <w:rPr>
          <w:rFonts w:ascii="Calibri" w:hAnsi="Calibri" w:cs="Calibri"/>
        </w:rPr>
        <w:t xml:space="preserve">"Police stress: history, contributing factors, symptoms, and interventions", Policing: An International Journal, Vol. 30 No. 2, pp. 169-188. </w:t>
      </w:r>
    </w:p>
    <w:p w14:paraId="1016C8F9"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Bano B, Jha RK</w:t>
      </w:r>
      <w:r w:rsidRPr="00F8027A">
        <w:rPr>
          <w:rFonts w:ascii="Calibri" w:hAnsi="Calibri" w:cs="Calibri"/>
          <w:b/>
          <w:bCs/>
        </w:rPr>
        <w:t xml:space="preserve"> (2012),</w:t>
      </w:r>
      <w:r w:rsidRPr="00F8027A">
        <w:rPr>
          <w:rFonts w:ascii="Calibri" w:hAnsi="Calibri" w:cs="Calibri"/>
        </w:rPr>
        <w:t xml:space="preserve"> Organizational Role Stress among Public and Private Sector Employees: A Comparative Study. The Lahore Journal of Business, 1, 23-36.</w:t>
      </w:r>
    </w:p>
    <w:p w14:paraId="145021E3"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lang w:val="en-IN"/>
        </w:rPr>
      </w:pPr>
      <w:r w:rsidRPr="00F8027A">
        <w:rPr>
          <w:rFonts w:ascii="Calibri" w:hAnsi="Calibri" w:cs="Calibri"/>
          <w:b/>
          <w:bCs/>
          <w:i/>
          <w:iCs/>
          <w:lang w:val="en-IN"/>
        </w:rPr>
        <w:t>Auckland</w:t>
      </w:r>
      <w:r w:rsidRPr="00F8027A">
        <w:rPr>
          <w:rFonts w:ascii="Calibri" w:hAnsi="Calibri" w:cs="Calibri"/>
          <w:b/>
          <w:bCs/>
          <w:lang w:val="en-IN"/>
        </w:rPr>
        <w:t xml:space="preserve"> (2013),</w:t>
      </w:r>
      <w:r w:rsidRPr="00F8027A">
        <w:rPr>
          <w:rFonts w:ascii="Calibri" w:hAnsi="Calibri" w:cs="Calibri"/>
          <w:lang w:val="en-IN"/>
        </w:rPr>
        <w:t xml:space="preserve"> Mental Health Foundation. Stress and how to handle it (PDF Pamphlet): Mental Health Foundation of New Zealand.</w:t>
      </w:r>
    </w:p>
    <w:p w14:paraId="26635EA9"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lang w:val="en-IN"/>
        </w:rPr>
        <w:t>Rochester, MN</w:t>
      </w:r>
      <w:r w:rsidRPr="00F8027A">
        <w:rPr>
          <w:rFonts w:ascii="Calibri" w:hAnsi="Calibri" w:cs="Calibri"/>
          <w:b/>
          <w:bCs/>
          <w:lang w:val="en-IN"/>
        </w:rPr>
        <w:t xml:space="preserve"> (2020),</w:t>
      </w:r>
      <w:r w:rsidRPr="00F8027A">
        <w:rPr>
          <w:rFonts w:ascii="Calibri" w:hAnsi="Calibri" w:cs="Calibri"/>
          <w:lang w:val="en-IN"/>
        </w:rPr>
        <w:t xml:space="preserve"> Mayo Clinic Mayo Foundation for Medical Education and Research. http://www.mayoclinic.org/healthy-lifestyle/stress-management/basics/stress-basics/hlv-20049495 [Accessed: 17/04/20] </w:t>
      </w:r>
    </w:p>
    <w:p w14:paraId="4485DC8C"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Beehr T, Newman JE</w:t>
      </w:r>
      <w:r w:rsidRPr="00F8027A">
        <w:rPr>
          <w:rFonts w:ascii="Calibri" w:hAnsi="Calibri" w:cs="Calibri"/>
        </w:rPr>
        <w:t>. Job stress, employee health, and organizational effectiveness: a facet analysis, model, and literature review, Personnel Psychology. 1978; 31(4):665-99.</w:t>
      </w:r>
    </w:p>
    <w:p w14:paraId="40A6023E"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Tafet GE, Nemeroff CB, (2016),</w:t>
      </w:r>
      <w:r w:rsidRPr="00F8027A">
        <w:rPr>
          <w:rFonts w:ascii="Calibri" w:hAnsi="Calibri" w:cs="Calibri"/>
        </w:rPr>
        <w:t xml:space="preserve"> The Links Between Stress and Depression: Psychoneuroendocrinological, Genetic, and Environmental Interactions. J Neuropsychiatry Clin Neurosci 2016; 28:77–88; doi: 10.1176/appi.neuropsych.15030053</w:t>
      </w:r>
    </w:p>
    <w:p w14:paraId="0B01CAF4"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Alkhamees AA, Alrashed SA, Alzunaydi AA, Almohimeed AS, Aljohani MS,</w:t>
      </w:r>
      <w:r w:rsidRPr="00F8027A">
        <w:rPr>
          <w:rFonts w:ascii="Calibri" w:hAnsi="Calibri" w:cs="Calibri"/>
        </w:rPr>
        <w:t xml:space="preserve"> The psychological impact of COVID-19 pandemic on the general population of Saudi Arabia, Compr Psychiatry. 2020 doi: 10.1016/j.comppsych.2020.152192s</w:t>
      </w:r>
    </w:p>
    <w:p w14:paraId="77F4C5F0"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Gold PW</w:t>
      </w:r>
      <w:r w:rsidRPr="00F8027A">
        <w:rPr>
          <w:rFonts w:ascii="Calibri" w:hAnsi="Calibri" w:cs="Calibri"/>
        </w:rPr>
        <w:t>: The organization of the stress system and its dysregulation in depressive illness. Mol Psychiatry 2015; 20:32–47</w:t>
      </w:r>
    </w:p>
    <w:p w14:paraId="20D30EA1"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Nemeroff CB:</w:t>
      </w:r>
      <w:r w:rsidRPr="00F8027A">
        <w:rPr>
          <w:rFonts w:ascii="Calibri" w:hAnsi="Calibri" w:cs="Calibri"/>
        </w:rPr>
        <w:t xml:space="preserve"> The preeminent role of early untoward experience on vulnerability to major psychiatric disorders: the nature-nurture controversy revisited and soon to be resolved. Mol Psychiatry 1999; 4:106–108</w:t>
      </w:r>
    </w:p>
    <w:p w14:paraId="7CE9E11C" w14:textId="1E7AD04C"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lastRenderedPageBreak/>
        <w:t xml:space="preserve">Heim C, Nemeroff CB: </w:t>
      </w:r>
      <w:r w:rsidRPr="00F8027A">
        <w:rPr>
          <w:rFonts w:ascii="Calibri" w:hAnsi="Calibri" w:cs="Calibri"/>
        </w:rPr>
        <w:t>The role of childhood trauma in the neurobiology of mood and anxiety disorders: preclinical and clinical studies. Biol Psychiatry 2001; 49:1023–1039</w:t>
      </w:r>
    </w:p>
    <w:p w14:paraId="0C643760"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Cohe S, Kamarck T, Mermelstein R (1983)</w:t>
      </w:r>
      <w:r w:rsidRPr="00F8027A">
        <w:rPr>
          <w:rFonts w:ascii="Calibri" w:hAnsi="Calibri" w:cs="Calibri"/>
        </w:rPr>
        <w:t xml:space="preserve"> A global measure of perceived stress. Journal of Health and Social Behavior, 24, 386-396</w:t>
      </w:r>
    </w:p>
    <w:p w14:paraId="6895C534" w14:textId="3C457B6D"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Hamilton M (1960)</w:t>
      </w:r>
      <w:r w:rsidRPr="00F8027A">
        <w:rPr>
          <w:rFonts w:ascii="Calibri" w:hAnsi="Calibri" w:cs="Calibri"/>
        </w:rPr>
        <w:t xml:space="preserve"> A rating scale for depression. J Neurol Neurosurg Psychiatry; 23:56–62</w:t>
      </w:r>
    </w:p>
    <w:p w14:paraId="452613BE" w14:textId="7B80FD1A"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Lopez JF, Akil H, Watson SJ:</w:t>
      </w:r>
      <w:r w:rsidRPr="00F8027A">
        <w:rPr>
          <w:rFonts w:ascii="Calibri" w:hAnsi="Calibri" w:cs="Calibri"/>
        </w:rPr>
        <w:t xml:space="preserve"> Neural circuits mediating stress. Biol Psychiatry 1999; 46:1461–1471</w:t>
      </w:r>
    </w:p>
    <w:p w14:paraId="2ADA67F4" w14:textId="45AAEF25"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Heim C, Newport DJ, Mletzko T, et al:</w:t>
      </w:r>
      <w:r w:rsidRPr="00F8027A">
        <w:rPr>
          <w:rFonts w:ascii="Calibri" w:hAnsi="Calibri" w:cs="Calibri"/>
        </w:rPr>
        <w:t xml:space="preserve"> The link between childhood trauma and depression: insights from HPA axis studies in humans. Psychoneuroendocrinology 2008; 33:693–710</w:t>
      </w:r>
    </w:p>
    <w:p w14:paraId="17D2B3C4"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Adam G, (2020)</w:t>
      </w:r>
      <w:r w:rsidRPr="00F8027A">
        <w:rPr>
          <w:rFonts w:ascii="Calibri" w:hAnsi="Calibri" w:cs="Calibri"/>
        </w:rPr>
        <w:t xml:space="preserve"> The Productivity Pitfalls of Working from Home in The Age of Covid-19</w:t>
      </w:r>
    </w:p>
    <w:p w14:paraId="07F8D6A7"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rPr>
        <w:t>Bhatia P, Kumar P (2005)</w:t>
      </w:r>
      <w:r w:rsidRPr="00F8027A">
        <w:rPr>
          <w:rFonts w:ascii="Calibri" w:hAnsi="Calibri" w:cs="Calibri"/>
        </w:rPr>
        <w:t xml:space="preserve"> Part II – Clinical applications and guidelines. 11(4):711–717.</w:t>
      </w:r>
    </w:p>
    <w:p w14:paraId="357E8112" w14:textId="77777777" w:rsidR="00857F41" w:rsidRPr="00F8027A" w:rsidRDefault="00857F41" w:rsidP="00F8027A">
      <w:pPr>
        <w:pStyle w:val="ListParagraph"/>
        <w:numPr>
          <w:ilvl w:val="0"/>
          <w:numId w:val="19"/>
        </w:numPr>
        <w:tabs>
          <w:tab w:val="left" w:pos="9810"/>
        </w:tabs>
        <w:spacing w:after="0" w:line="240" w:lineRule="auto"/>
        <w:ind w:left="540"/>
        <w:jc w:val="both"/>
        <w:rPr>
          <w:rFonts w:ascii="Calibri" w:hAnsi="Calibri" w:cs="Calibri"/>
        </w:rPr>
      </w:pPr>
      <w:r w:rsidRPr="00F8027A">
        <w:rPr>
          <w:rFonts w:ascii="Calibri" w:hAnsi="Calibri" w:cs="Calibri"/>
          <w:b/>
          <w:bCs/>
          <w:i/>
          <w:iCs/>
        </w:rPr>
        <w:t>Anderson S. (1998),</w:t>
      </w:r>
      <w:r w:rsidRPr="00F8027A">
        <w:rPr>
          <w:rFonts w:ascii="Calibri" w:hAnsi="Calibri" w:cs="Calibri"/>
        </w:rPr>
        <w:t xml:space="preserve"> The Work-at-Home Balancing Act: The Professional Resource Guide for Managing Yourself, Your Work and Your Family at Home, New York: Avon Books.</w:t>
      </w:r>
    </w:p>
    <w:p w14:paraId="2FA4091B" w14:textId="77777777" w:rsidR="00857F41" w:rsidRPr="00F8027A" w:rsidRDefault="00857F41" w:rsidP="00F8027A">
      <w:pPr>
        <w:tabs>
          <w:tab w:val="left" w:pos="9810"/>
        </w:tabs>
        <w:spacing w:line="240" w:lineRule="auto"/>
        <w:ind w:left="90"/>
        <w:jc w:val="both"/>
        <w:rPr>
          <w:rFonts w:ascii="Calibri" w:hAnsi="Calibri" w:cs="Calibri"/>
          <w:b/>
          <w:bCs/>
          <w:lang w:val="en-IN"/>
        </w:rPr>
      </w:pPr>
      <w:bookmarkStart w:id="1" w:name="_GoBack"/>
      <w:bookmarkEnd w:id="1"/>
    </w:p>
    <w:sectPr w:rsidR="00857F41" w:rsidRPr="00F8027A" w:rsidSect="00F8027A">
      <w:headerReference w:type="default" r:id="rId10"/>
      <w:footerReference w:type="default" r:id="rId11"/>
      <w:pgSz w:w="11907" w:h="16839" w:code="9"/>
      <w:pgMar w:top="461" w:right="994" w:bottom="1123" w:left="99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672C0" w14:textId="77777777" w:rsidR="00B11941" w:rsidRDefault="00B11941" w:rsidP="00547039">
      <w:pPr>
        <w:spacing w:after="0" w:line="240" w:lineRule="auto"/>
      </w:pPr>
      <w:r>
        <w:separator/>
      </w:r>
    </w:p>
  </w:endnote>
  <w:endnote w:type="continuationSeparator" w:id="0">
    <w:p w14:paraId="34FE001F" w14:textId="77777777" w:rsidR="00B11941" w:rsidRDefault="00B11941" w:rsidP="00547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7086938"/>
      <w:docPartObj>
        <w:docPartGallery w:val="Page Numbers (Bottom of Page)"/>
        <w:docPartUnique/>
      </w:docPartObj>
    </w:sdtPr>
    <w:sdtEndPr>
      <w:rPr>
        <w:noProof/>
      </w:rPr>
    </w:sdtEndPr>
    <w:sdtContent>
      <w:p w14:paraId="6412A16A" w14:textId="2F5C6A0D" w:rsidR="00F8027A" w:rsidRDefault="00F8027A">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44C38123" w14:textId="77777777" w:rsidR="00F8027A" w:rsidRDefault="00F802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16288" w14:textId="77777777" w:rsidR="00B11941" w:rsidRDefault="00B11941" w:rsidP="00547039">
      <w:pPr>
        <w:spacing w:after="0" w:line="240" w:lineRule="auto"/>
      </w:pPr>
      <w:r>
        <w:separator/>
      </w:r>
    </w:p>
  </w:footnote>
  <w:footnote w:type="continuationSeparator" w:id="0">
    <w:p w14:paraId="4DC9D20F" w14:textId="77777777" w:rsidR="00B11941" w:rsidRDefault="00B11941" w:rsidP="005470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B09FB" w14:textId="77777777" w:rsidR="00F8027A" w:rsidRDefault="00F8027A" w:rsidP="00F8027A">
    <w:pPr>
      <w:spacing w:after="0" w:line="223" w:lineRule="exact"/>
      <w:ind w:left="20"/>
      <w:rPr>
        <w:i/>
        <w:sz w:val="20"/>
      </w:rPr>
    </w:pPr>
    <w:r>
      <w:rPr>
        <w:i/>
        <w:sz w:val="20"/>
      </w:rPr>
      <w:t>Nat.Volatiles&amp;Essent.Oils,2021;8(3):29-33</w:t>
    </w:r>
  </w:p>
  <w:p w14:paraId="722AAED5" w14:textId="77777777" w:rsidR="00F8027A" w:rsidRDefault="00F8027A" w:rsidP="00F8027A">
    <w:pPr>
      <w:spacing w:after="0"/>
      <w:ind w:left="20"/>
      <w:rPr>
        <w:sz w:val="20"/>
      </w:rPr>
    </w:pPr>
    <w:r>
      <w:rPr>
        <w:sz w:val="20"/>
      </w:rPr>
      <w:t>DOI: 10.37929/nveo.878488</w:t>
    </w:r>
  </w:p>
  <w:p w14:paraId="3A9F651A" w14:textId="444291EF" w:rsidR="00F8027A" w:rsidRPr="00F8027A" w:rsidRDefault="00F8027A" w:rsidP="00F8027A">
    <w:pPr>
      <w:pStyle w:val="Header"/>
      <w:jc w:val="right"/>
      <w:rPr>
        <w:sz w:val="18"/>
      </w:rPr>
    </w:pPr>
    <w:r w:rsidRPr="00F8027A">
      <w:rPr>
        <w:rFonts w:ascii="Calibri" w:hAnsi="Calibri" w:cs="Calibri"/>
        <w:sz w:val="18"/>
        <w:lang w:val="en-IN"/>
      </w:rPr>
      <w:t>Mr. R. Rajendran M. Pharm</w:t>
    </w:r>
    <w:r w:rsidRPr="00F8027A">
      <w:rPr>
        <w:rFonts w:ascii="Calibri" w:hAnsi="Calibri" w:cs="Calibri"/>
        <w:sz w:val="18"/>
        <w:lang w:val="en-IN"/>
      </w:rPr>
      <w:t xml:space="preserve">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906E3"/>
    <w:multiLevelType w:val="multilevel"/>
    <w:tmpl w:val="EB8CE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4711B6B"/>
    <w:multiLevelType w:val="hybridMultilevel"/>
    <w:tmpl w:val="06D464A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
    <w:nsid w:val="103E561F"/>
    <w:multiLevelType w:val="multilevel"/>
    <w:tmpl w:val="75E09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CF51F62"/>
    <w:multiLevelType w:val="multilevel"/>
    <w:tmpl w:val="4BA4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F557EE"/>
    <w:multiLevelType w:val="hybridMultilevel"/>
    <w:tmpl w:val="57548FE4"/>
    <w:lvl w:ilvl="0" w:tplc="593A644C">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nsid w:val="26221D91"/>
    <w:multiLevelType w:val="multilevel"/>
    <w:tmpl w:val="117C35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29FE2755"/>
    <w:multiLevelType w:val="multilevel"/>
    <w:tmpl w:val="54DE5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C480820"/>
    <w:multiLevelType w:val="hybridMultilevel"/>
    <w:tmpl w:val="000ABA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8145902"/>
    <w:multiLevelType w:val="hybridMultilevel"/>
    <w:tmpl w:val="E5020B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4D406796"/>
    <w:multiLevelType w:val="multilevel"/>
    <w:tmpl w:val="69D4743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DBF4DB5"/>
    <w:multiLevelType w:val="multilevel"/>
    <w:tmpl w:val="BF0831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4FDA2CBE"/>
    <w:multiLevelType w:val="multilevel"/>
    <w:tmpl w:val="421A66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75774A7"/>
    <w:multiLevelType w:val="multilevel"/>
    <w:tmpl w:val="13E6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5D084FD9"/>
    <w:multiLevelType w:val="hybridMultilevel"/>
    <w:tmpl w:val="2494BDCA"/>
    <w:lvl w:ilvl="0" w:tplc="840067F0">
      <w:start w:val="1"/>
      <w:numFmt w:val="decimal"/>
      <w:lvlText w:val="%1."/>
      <w:lvlJc w:val="left"/>
      <w:pPr>
        <w:ind w:left="643" w:hanging="360"/>
      </w:pPr>
      <w:rPr>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DB0649A"/>
    <w:multiLevelType w:val="multilevel"/>
    <w:tmpl w:val="59661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4C4C55"/>
    <w:multiLevelType w:val="hybridMultilevel"/>
    <w:tmpl w:val="2304CF5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6">
    <w:nsid w:val="626E5615"/>
    <w:multiLevelType w:val="hybridMultilevel"/>
    <w:tmpl w:val="4A24C5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E382A32"/>
    <w:multiLevelType w:val="hybridMultilevel"/>
    <w:tmpl w:val="A0E60548"/>
    <w:lvl w:ilvl="0" w:tplc="5D60AD02">
      <w:start w:val="1"/>
      <w:numFmt w:val="decimal"/>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5"/>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 w:numId="9">
    <w:abstractNumId w:val="15"/>
  </w:num>
  <w:num w:numId="10">
    <w:abstractNumId w:val="9"/>
  </w:num>
  <w:num w:numId="11">
    <w:abstractNumId w:val="1"/>
  </w:num>
  <w:num w:numId="12">
    <w:abstractNumId w:val="16"/>
  </w:num>
  <w:num w:numId="13">
    <w:abstractNumId w:val="8"/>
  </w:num>
  <w:num w:numId="14">
    <w:abstractNumId w:val="17"/>
  </w:num>
  <w:num w:numId="15">
    <w:abstractNumId w:val="3"/>
  </w:num>
  <w:num w:numId="16">
    <w:abstractNumId w:val="14"/>
  </w:num>
  <w:num w:numId="17">
    <w:abstractNumId w:val="7"/>
  </w:num>
  <w:num w:numId="18">
    <w:abstractNumId w:val="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FC8"/>
    <w:rsid w:val="00092A5D"/>
    <w:rsid w:val="000B182F"/>
    <w:rsid w:val="000E59F8"/>
    <w:rsid w:val="0019785D"/>
    <w:rsid w:val="001A5B9C"/>
    <w:rsid w:val="00233354"/>
    <w:rsid w:val="002C0A95"/>
    <w:rsid w:val="003B55E0"/>
    <w:rsid w:val="003E7D41"/>
    <w:rsid w:val="004C665A"/>
    <w:rsid w:val="00525FE5"/>
    <w:rsid w:val="00547039"/>
    <w:rsid w:val="00575D64"/>
    <w:rsid w:val="005B3999"/>
    <w:rsid w:val="005F3161"/>
    <w:rsid w:val="00644472"/>
    <w:rsid w:val="006851B4"/>
    <w:rsid w:val="006B29A3"/>
    <w:rsid w:val="006D3FE5"/>
    <w:rsid w:val="006E2F94"/>
    <w:rsid w:val="007970CF"/>
    <w:rsid w:val="007A7AE1"/>
    <w:rsid w:val="007D4FF9"/>
    <w:rsid w:val="00801B75"/>
    <w:rsid w:val="0082590D"/>
    <w:rsid w:val="00857F41"/>
    <w:rsid w:val="00895A37"/>
    <w:rsid w:val="008C1B17"/>
    <w:rsid w:val="008D1051"/>
    <w:rsid w:val="009D4DB9"/>
    <w:rsid w:val="00A76DC7"/>
    <w:rsid w:val="00A820D0"/>
    <w:rsid w:val="00B11941"/>
    <w:rsid w:val="00B41C88"/>
    <w:rsid w:val="00B44310"/>
    <w:rsid w:val="00B6512E"/>
    <w:rsid w:val="00B82A82"/>
    <w:rsid w:val="00C02FC8"/>
    <w:rsid w:val="00CB6950"/>
    <w:rsid w:val="00D87862"/>
    <w:rsid w:val="00E97CBA"/>
    <w:rsid w:val="00EA53AB"/>
    <w:rsid w:val="00F8027A"/>
    <w:rsid w:val="00FC43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A8908"/>
  <w15:docId w15:val="{E3F2DAC5-A0C8-4B96-8984-B6084904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447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644472"/>
    <w:rPr>
      <w:b/>
      <w:bCs/>
    </w:rPr>
  </w:style>
  <w:style w:type="paragraph" w:styleId="ListParagraph">
    <w:name w:val="List Paragraph"/>
    <w:basedOn w:val="Normal"/>
    <w:uiPriority w:val="34"/>
    <w:qFormat/>
    <w:rsid w:val="001A5B9C"/>
    <w:pPr>
      <w:spacing w:line="254" w:lineRule="auto"/>
      <w:ind w:left="720"/>
      <w:contextualSpacing/>
    </w:pPr>
  </w:style>
  <w:style w:type="paragraph" w:styleId="Header">
    <w:name w:val="header"/>
    <w:basedOn w:val="Normal"/>
    <w:link w:val="HeaderChar"/>
    <w:uiPriority w:val="99"/>
    <w:unhideWhenUsed/>
    <w:rsid w:val="005470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039"/>
  </w:style>
  <w:style w:type="paragraph" w:styleId="Footer">
    <w:name w:val="footer"/>
    <w:basedOn w:val="Normal"/>
    <w:link w:val="FooterChar"/>
    <w:uiPriority w:val="99"/>
    <w:unhideWhenUsed/>
    <w:rsid w:val="00547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039"/>
  </w:style>
  <w:style w:type="paragraph" w:styleId="BalloonText">
    <w:name w:val="Balloon Text"/>
    <w:basedOn w:val="Normal"/>
    <w:link w:val="BalloonTextChar"/>
    <w:uiPriority w:val="99"/>
    <w:semiHidden/>
    <w:unhideWhenUsed/>
    <w:rsid w:val="00B65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12E"/>
    <w:rPr>
      <w:rFonts w:ascii="Tahoma" w:hAnsi="Tahoma" w:cs="Tahoma"/>
      <w:sz w:val="16"/>
      <w:szCs w:val="16"/>
    </w:rPr>
  </w:style>
  <w:style w:type="character" w:styleId="Hyperlink">
    <w:name w:val="Hyperlink"/>
    <w:basedOn w:val="DefaultParagraphFont"/>
    <w:uiPriority w:val="99"/>
    <w:unhideWhenUsed/>
    <w:rsid w:val="00B6512E"/>
    <w:rPr>
      <w:color w:val="0563C1" w:themeColor="hyperlink"/>
      <w:u w:val="single"/>
    </w:rPr>
  </w:style>
  <w:style w:type="paragraph" w:styleId="BodyText">
    <w:name w:val="Body Text"/>
    <w:basedOn w:val="Normal"/>
    <w:link w:val="BodyTextChar"/>
    <w:uiPriority w:val="1"/>
    <w:qFormat/>
    <w:rsid w:val="00F8027A"/>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F8027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3404">
      <w:bodyDiv w:val="1"/>
      <w:marLeft w:val="0"/>
      <w:marRight w:val="0"/>
      <w:marTop w:val="0"/>
      <w:marBottom w:val="0"/>
      <w:divBdr>
        <w:top w:val="none" w:sz="0" w:space="0" w:color="auto"/>
        <w:left w:val="none" w:sz="0" w:space="0" w:color="auto"/>
        <w:bottom w:val="none" w:sz="0" w:space="0" w:color="auto"/>
        <w:right w:val="none" w:sz="0" w:space="0" w:color="auto"/>
      </w:divBdr>
    </w:div>
    <w:div w:id="38475433">
      <w:bodyDiv w:val="1"/>
      <w:marLeft w:val="0"/>
      <w:marRight w:val="0"/>
      <w:marTop w:val="0"/>
      <w:marBottom w:val="0"/>
      <w:divBdr>
        <w:top w:val="none" w:sz="0" w:space="0" w:color="auto"/>
        <w:left w:val="none" w:sz="0" w:space="0" w:color="auto"/>
        <w:bottom w:val="none" w:sz="0" w:space="0" w:color="auto"/>
        <w:right w:val="none" w:sz="0" w:space="0" w:color="auto"/>
      </w:divBdr>
    </w:div>
    <w:div w:id="146824782">
      <w:bodyDiv w:val="1"/>
      <w:marLeft w:val="0"/>
      <w:marRight w:val="0"/>
      <w:marTop w:val="0"/>
      <w:marBottom w:val="0"/>
      <w:divBdr>
        <w:top w:val="none" w:sz="0" w:space="0" w:color="auto"/>
        <w:left w:val="none" w:sz="0" w:space="0" w:color="auto"/>
        <w:bottom w:val="none" w:sz="0" w:space="0" w:color="auto"/>
        <w:right w:val="none" w:sz="0" w:space="0" w:color="auto"/>
      </w:divBdr>
    </w:div>
    <w:div w:id="227034560">
      <w:bodyDiv w:val="1"/>
      <w:marLeft w:val="0"/>
      <w:marRight w:val="0"/>
      <w:marTop w:val="0"/>
      <w:marBottom w:val="0"/>
      <w:divBdr>
        <w:top w:val="none" w:sz="0" w:space="0" w:color="auto"/>
        <w:left w:val="none" w:sz="0" w:space="0" w:color="auto"/>
        <w:bottom w:val="none" w:sz="0" w:space="0" w:color="auto"/>
        <w:right w:val="none" w:sz="0" w:space="0" w:color="auto"/>
      </w:divBdr>
    </w:div>
    <w:div w:id="283659857">
      <w:bodyDiv w:val="1"/>
      <w:marLeft w:val="0"/>
      <w:marRight w:val="0"/>
      <w:marTop w:val="0"/>
      <w:marBottom w:val="0"/>
      <w:divBdr>
        <w:top w:val="none" w:sz="0" w:space="0" w:color="auto"/>
        <w:left w:val="none" w:sz="0" w:space="0" w:color="auto"/>
        <w:bottom w:val="none" w:sz="0" w:space="0" w:color="auto"/>
        <w:right w:val="none" w:sz="0" w:space="0" w:color="auto"/>
      </w:divBdr>
    </w:div>
    <w:div w:id="366181189">
      <w:bodyDiv w:val="1"/>
      <w:marLeft w:val="0"/>
      <w:marRight w:val="0"/>
      <w:marTop w:val="0"/>
      <w:marBottom w:val="0"/>
      <w:divBdr>
        <w:top w:val="none" w:sz="0" w:space="0" w:color="auto"/>
        <w:left w:val="none" w:sz="0" w:space="0" w:color="auto"/>
        <w:bottom w:val="none" w:sz="0" w:space="0" w:color="auto"/>
        <w:right w:val="none" w:sz="0" w:space="0" w:color="auto"/>
      </w:divBdr>
    </w:div>
    <w:div w:id="429469693">
      <w:bodyDiv w:val="1"/>
      <w:marLeft w:val="0"/>
      <w:marRight w:val="0"/>
      <w:marTop w:val="0"/>
      <w:marBottom w:val="0"/>
      <w:divBdr>
        <w:top w:val="none" w:sz="0" w:space="0" w:color="auto"/>
        <w:left w:val="none" w:sz="0" w:space="0" w:color="auto"/>
        <w:bottom w:val="none" w:sz="0" w:space="0" w:color="auto"/>
        <w:right w:val="none" w:sz="0" w:space="0" w:color="auto"/>
      </w:divBdr>
    </w:div>
    <w:div w:id="442656164">
      <w:bodyDiv w:val="1"/>
      <w:marLeft w:val="0"/>
      <w:marRight w:val="0"/>
      <w:marTop w:val="0"/>
      <w:marBottom w:val="0"/>
      <w:divBdr>
        <w:top w:val="none" w:sz="0" w:space="0" w:color="auto"/>
        <w:left w:val="none" w:sz="0" w:space="0" w:color="auto"/>
        <w:bottom w:val="none" w:sz="0" w:space="0" w:color="auto"/>
        <w:right w:val="none" w:sz="0" w:space="0" w:color="auto"/>
      </w:divBdr>
    </w:div>
    <w:div w:id="457525902">
      <w:bodyDiv w:val="1"/>
      <w:marLeft w:val="0"/>
      <w:marRight w:val="0"/>
      <w:marTop w:val="0"/>
      <w:marBottom w:val="0"/>
      <w:divBdr>
        <w:top w:val="none" w:sz="0" w:space="0" w:color="auto"/>
        <w:left w:val="none" w:sz="0" w:space="0" w:color="auto"/>
        <w:bottom w:val="none" w:sz="0" w:space="0" w:color="auto"/>
        <w:right w:val="none" w:sz="0" w:space="0" w:color="auto"/>
      </w:divBdr>
    </w:div>
    <w:div w:id="486895431">
      <w:bodyDiv w:val="1"/>
      <w:marLeft w:val="0"/>
      <w:marRight w:val="0"/>
      <w:marTop w:val="0"/>
      <w:marBottom w:val="0"/>
      <w:divBdr>
        <w:top w:val="none" w:sz="0" w:space="0" w:color="auto"/>
        <w:left w:val="none" w:sz="0" w:space="0" w:color="auto"/>
        <w:bottom w:val="none" w:sz="0" w:space="0" w:color="auto"/>
        <w:right w:val="none" w:sz="0" w:space="0" w:color="auto"/>
      </w:divBdr>
      <w:divsChild>
        <w:div w:id="1718161880">
          <w:marLeft w:val="0"/>
          <w:marRight w:val="0"/>
          <w:marTop w:val="0"/>
          <w:marBottom w:val="0"/>
          <w:divBdr>
            <w:top w:val="none" w:sz="0" w:space="0" w:color="auto"/>
            <w:left w:val="none" w:sz="0" w:space="0" w:color="auto"/>
            <w:bottom w:val="none" w:sz="0" w:space="0" w:color="auto"/>
            <w:right w:val="none" w:sz="0" w:space="0" w:color="auto"/>
          </w:divBdr>
          <w:divsChild>
            <w:div w:id="8150280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 w:id="535386390">
      <w:bodyDiv w:val="1"/>
      <w:marLeft w:val="0"/>
      <w:marRight w:val="0"/>
      <w:marTop w:val="0"/>
      <w:marBottom w:val="0"/>
      <w:divBdr>
        <w:top w:val="none" w:sz="0" w:space="0" w:color="auto"/>
        <w:left w:val="none" w:sz="0" w:space="0" w:color="auto"/>
        <w:bottom w:val="none" w:sz="0" w:space="0" w:color="auto"/>
        <w:right w:val="none" w:sz="0" w:space="0" w:color="auto"/>
      </w:divBdr>
    </w:div>
    <w:div w:id="565606222">
      <w:bodyDiv w:val="1"/>
      <w:marLeft w:val="0"/>
      <w:marRight w:val="0"/>
      <w:marTop w:val="0"/>
      <w:marBottom w:val="0"/>
      <w:divBdr>
        <w:top w:val="none" w:sz="0" w:space="0" w:color="auto"/>
        <w:left w:val="none" w:sz="0" w:space="0" w:color="auto"/>
        <w:bottom w:val="none" w:sz="0" w:space="0" w:color="auto"/>
        <w:right w:val="none" w:sz="0" w:space="0" w:color="auto"/>
      </w:divBdr>
    </w:div>
    <w:div w:id="671682511">
      <w:bodyDiv w:val="1"/>
      <w:marLeft w:val="0"/>
      <w:marRight w:val="0"/>
      <w:marTop w:val="0"/>
      <w:marBottom w:val="0"/>
      <w:divBdr>
        <w:top w:val="none" w:sz="0" w:space="0" w:color="auto"/>
        <w:left w:val="none" w:sz="0" w:space="0" w:color="auto"/>
        <w:bottom w:val="none" w:sz="0" w:space="0" w:color="auto"/>
        <w:right w:val="none" w:sz="0" w:space="0" w:color="auto"/>
      </w:divBdr>
    </w:div>
    <w:div w:id="692724646">
      <w:bodyDiv w:val="1"/>
      <w:marLeft w:val="0"/>
      <w:marRight w:val="0"/>
      <w:marTop w:val="0"/>
      <w:marBottom w:val="0"/>
      <w:divBdr>
        <w:top w:val="none" w:sz="0" w:space="0" w:color="auto"/>
        <w:left w:val="none" w:sz="0" w:space="0" w:color="auto"/>
        <w:bottom w:val="none" w:sz="0" w:space="0" w:color="auto"/>
        <w:right w:val="none" w:sz="0" w:space="0" w:color="auto"/>
      </w:divBdr>
    </w:div>
    <w:div w:id="895314237">
      <w:bodyDiv w:val="1"/>
      <w:marLeft w:val="0"/>
      <w:marRight w:val="0"/>
      <w:marTop w:val="0"/>
      <w:marBottom w:val="0"/>
      <w:divBdr>
        <w:top w:val="none" w:sz="0" w:space="0" w:color="auto"/>
        <w:left w:val="none" w:sz="0" w:space="0" w:color="auto"/>
        <w:bottom w:val="none" w:sz="0" w:space="0" w:color="auto"/>
        <w:right w:val="none" w:sz="0" w:space="0" w:color="auto"/>
      </w:divBdr>
    </w:div>
    <w:div w:id="926497205">
      <w:bodyDiv w:val="1"/>
      <w:marLeft w:val="0"/>
      <w:marRight w:val="0"/>
      <w:marTop w:val="0"/>
      <w:marBottom w:val="0"/>
      <w:divBdr>
        <w:top w:val="none" w:sz="0" w:space="0" w:color="auto"/>
        <w:left w:val="none" w:sz="0" w:space="0" w:color="auto"/>
        <w:bottom w:val="none" w:sz="0" w:space="0" w:color="auto"/>
        <w:right w:val="none" w:sz="0" w:space="0" w:color="auto"/>
      </w:divBdr>
    </w:div>
    <w:div w:id="937176528">
      <w:bodyDiv w:val="1"/>
      <w:marLeft w:val="0"/>
      <w:marRight w:val="0"/>
      <w:marTop w:val="0"/>
      <w:marBottom w:val="0"/>
      <w:divBdr>
        <w:top w:val="none" w:sz="0" w:space="0" w:color="auto"/>
        <w:left w:val="none" w:sz="0" w:space="0" w:color="auto"/>
        <w:bottom w:val="none" w:sz="0" w:space="0" w:color="auto"/>
        <w:right w:val="none" w:sz="0" w:space="0" w:color="auto"/>
      </w:divBdr>
    </w:div>
    <w:div w:id="999847580">
      <w:bodyDiv w:val="1"/>
      <w:marLeft w:val="0"/>
      <w:marRight w:val="0"/>
      <w:marTop w:val="0"/>
      <w:marBottom w:val="0"/>
      <w:divBdr>
        <w:top w:val="none" w:sz="0" w:space="0" w:color="auto"/>
        <w:left w:val="none" w:sz="0" w:space="0" w:color="auto"/>
        <w:bottom w:val="none" w:sz="0" w:space="0" w:color="auto"/>
        <w:right w:val="none" w:sz="0" w:space="0" w:color="auto"/>
      </w:divBdr>
    </w:div>
    <w:div w:id="1091004204">
      <w:bodyDiv w:val="1"/>
      <w:marLeft w:val="0"/>
      <w:marRight w:val="0"/>
      <w:marTop w:val="0"/>
      <w:marBottom w:val="0"/>
      <w:divBdr>
        <w:top w:val="none" w:sz="0" w:space="0" w:color="auto"/>
        <w:left w:val="none" w:sz="0" w:space="0" w:color="auto"/>
        <w:bottom w:val="none" w:sz="0" w:space="0" w:color="auto"/>
        <w:right w:val="none" w:sz="0" w:space="0" w:color="auto"/>
      </w:divBdr>
    </w:div>
    <w:div w:id="1184200041">
      <w:bodyDiv w:val="1"/>
      <w:marLeft w:val="0"/>
      <w:marRight w:val="0"/>
      <w:marTop w:val="0"/>
      <w:marBottom w:val="0"/>
      <w:divBdr>
        <w:top w:val="none" w:sz="0" w:space="0" w:color="auto"/>
        <w:left w:val="none" w:sz="0" w:space="0" w:color="auto"/>
        <w:bottom w:val="none" w:sz="0" w:space="0" w:color="auto"/>
        <w:right w:val="none" w:sz="0" w:space="0" w:color="auto"/>
      </w:divBdr>
    </w:div>
    <w:div w:id="1411196356">
      <w:bodyDiv w:val="1"/>
      <w:marLeft w:val="0"/>
      <w:marRight w:val="0"/>
      <w:marTop w:val="0"/>
      <w:marBottom w:val="0"/>
      <w:divBdr>
        <w:top w:val="none" w:sz="0" w:space="0" w:color="auto"/>
        <w:left w:val="none" w:sz="0" w:space="0" w:color="auto"/>
        <w:bottom w:val="none" w:sz="0" w:space="0" w:color="auto"/>
        <w:right w:val="none" w:sz="0" w:space="0" w:color="auto"/>
      </w:divBdr>
    </w:div>
    <w:div w:id="1455365537">
      <w:bodyDiv w:val="1"/>
      <w:marLeft w:val="0"/>
      <w:marRight w:val="0"/>
      <w:marTop w:val="0"/>
      <w:marBottom w:val="0"/>
      <w:divBdr>
        <w:top w:val="none" w:sz="0" w:space="0" w:color="auto"/>
        <w:left w:val="none" w:sz="0" w:space="0" w:color="auto"/>
        <w:bottom w:val="none" w:sz="0" w:space="0" w:color="auto"/>
        <w:right w:val="none" w:sz="0" w:space="0" w:color="auto"/>
      </w:divBdr>
    </w:div>
    <w:div w:id="1539850938">
      <w:bodyDiv w:val="1"/>
      <w:marLeft w:val="0"/>
      <w:marRight w:val="0"/>
      <w:marTop w:val="0"/>
      <w:marBottom w:val="0"/>
      <w:divBdr>
        <w:top w:val="none" w:sz="0" w:space="0" w:color="auto"/>
        <w:left w:val="none" w:sz="0" w:space="0" w:color="auto"/>
        <w:bottom w:val="none" w:sz="0" w:space="0" w:color="auto"/>
        <w:right w:val="none" w:sz="0" w:space="0" w:color="auto"/>
      </w:divBdr>
    </w:div>
    <w:div w:id="1593512592">
      <w:bodyDiv w:val="1"/>
      <w:marLeft w:val="0"/>
      <w:marRight w:val="0"/>
      <w:marTop w:val="0"/>
      <w:marBottom w:val="0"/>
      <w:divBdr>
        <w:top w:val="none" w:sz="0" w:space="0" w:color="auto"/>
        <w:left w:val="none" w:sz="0" w:space="0" w:color="auto"/>
        <w:bottom w:val="none" w:sz="0" w:space="0" w:color="auto"/>
        <w:right w:val="none" w:sz="0" w:space="0" w:color="auto"/>
      </w:divBdr>
    </w:div>
    <w:div w:id="1636059441">
      <w:bodyDiv w:val="1"/>
      <w:marLeft w:val="0"/>
      <w:marRight w:val="0"/>
      <w:marTop w:val="0"/>
      <w:marBottom w:val="0"/>
      <w:divBdr>
        <w:top w:val="none" w:sz="0" w:space="0" w:color="auto"/>
        <w:left w:val="none" w:sz="0" w:space="0" w:color="auto"/>
        <w:bottom w:val="none" w:sz="0" w:space="0" w:color="auto"/>
        <w:right w:val="none" w:sz="0" w:space="0" w:color="auto"/>
      </w:divBdr>
    </w:div>
    <w:div w:id="1785996975">
      <w:bodyDiv w:val="1"/>
      <w:marLeft w:val="0"/>
      <w:marRight w:val="0"/>
      <w:marTop w:val="0"/>
      <w:marBottom w:val="0"/>
      <w:divBdr>
        <w:top w:val="none" w:sz="0" w:space="0" w:color="auto"/>
        <w:left w:val="none" w:sz="0" w:space="0" w:color="auto"/>
        <w:bottom w:val="none" w:sz="0" w:space="0" w:color="auto"/>
        <w:right w:val="none" w:sz="0" w:space="0" w:color="auto"/>
      </w:divBdr>
    </w:div>
    <w:div w:id="1910073174">
      <w:bodyDiv w:val="1"/>
      <w:marLeft w:val="0"/>
      <w:marRight w:val="0"/>
      <w:marTop w:val="0"/>
      <w:marBottom w:val="0"/>
      <w:divBdr>
        <w:top w:val="none" w:sz="0" w:space="0" w:color="auto"/>
        <w:left w:val="none" w:sz="0" w:space="0" w:color="auto"/>
        <w:bottom w:val="none" w:sz="0" w:space="0" w:color="auto"/>
        <w:right w:val="none" w:sz="0" w:space="0" w:color="auto"/>
      </w:divBdr>
      <w:divsChild>
        <w:div w:id="74400294">
          <w:marLeft w:val="0"/>
          <w:marRight w:val="0"/>
          <w:marTop w:val="0"/>
          <w:marBottom w:val="0"/>
          <w:divBdr>
            <w:top w:val="none" w:sz="0" w:space="0" w:color="auto"/>
            <w:left w:val="none" w:sz="0" w:space="0" w:color="auto"/>
            <w:bottom w:val="none" w:sz="0" w:space="0" w:color="auto"/>
            <w:right w:val="none" w:sz="0" w:space="0" w:color="auto"/>
          </w:divBdr>
          <w:divsChild>
            <w:div w:id="162373354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 w:id="1981223955">
      <w:bodyDiv w:val="1"/>
      <w:marLeft w:val="0"/>
      <w:marRight w:val="0"/>
      <w:marTop w:val="0"/>
      <w:marBottom w:val="0"/>
      <w:divBdr>
        <w:top w:val="none" w:sz="0" w:space="0" w:color="auto"/>
        <w:left w:val="none" w:sz="0" w:space="0" w:color="auto"/>
        <w:bottom w:val="none" w:sz="0" w:space="0" w:color="auto"/>
        <w:right w:val="none" w:sz="0" w:space="0" w:color="auto"/>
      </w:divBdr>
    </w:div>
    <w:div w:id="2013222198">
      <w:bodyDiv w:val="1"/>
      <w:marLeft w:val="0"/>
      <w:marRight w:val="0"/>
      <w:marTop w:val="0"/>
      <w:marBottom w:val="0"/>
      <w:divBdr>
        <w:top w:val="none" w:sz="0" w:space="0" w:color="auto"/>
        <w:left w:val="none" w:sz="0" w:space="0" w:color="auto"/>
        <w:bottom w:val="none" w:sz="0" w:space="0" w:color="auto"/>
        <w:right w:val="none" w:sz="0" w:space="0" w:color="auto"/>
      </w:divBdr>
    </w:div>
    <w:div w:id="2051802862">
      <w:bodyDiv w:val="1"/>
      <w:marLeft w:val="0"/>
      <w:marRight w:val="0"/>
      <w:marTop w:val="0"/>
      <w:marBottom w:val="0"/>
      <w:divBdr>
        <w:top w:val="none" w:sz="0" w:space="0" w:color="auto"/>
        <w:left w:val="none" w:sz="0" w:space="0" w:color="auto"/>
        <w:bottom w:val="none" w:sz="0" w:space="0" w:color="auto"/>
        <w:right w:val="none" w:sz="0" w:space="0" w:color="auto"/>
      </w:divBdr>
    </w:div>
    <w:div w:id="210915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ELCOT\Documents\Ham-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b="1"/>
              <a:t>Chart-1</a:t>
            </a:r>
            <a:r>
              <a:rPr lang="en-IN" b="1" baseline="0"/>
              <a:t> Perceived stress scale response based on answers</a:t>
            </a:r>
            <a:endParaRPr lang="en-IN" b="1"/>
          </a:p>
        </c:rich>
      </c:tx>
      <c:layout>
        <c:manualLayout>
          <c:xMode val="edge"/>
          <c:yMode val="edge"/>
          <c:x val="0.1521141374837873"/>
          <c:y val="2.3148072457900282E-2"/>
        </c:manualLayout>
      </c:layout>
      <c:overlay val="0"/>
      <c:spPr>
        <a:noFill/>
        <a:ln>
          <a:noFill/>
        </a:ln>
        <a:effectLst/>
      </c:spPr>
    </c:title>
    <c:autoTitleDeleted val="0"/>
    <c:plotArea>
      <c:layout/>
      <c:barChart>
        <c:barDir val="col"/>
        <c:grouping val="clustered"/>
        <c:varyColors val="0"/>
        <c:ser>
          <c:idx val="0"/>
          <c:order val="0"/>
          <c:tx>
            <c:strRef>
              <c:f>Sheet3!$D$4</c:f>
              <c:strCache>
                <c:ptCount val="1"/>
                <c:pt idx="0">
                  <c:v>Never</c:v>
                </c:pt>
              </c:strCache>
            </c:strRef>
          </c:tx>
          <c:spPr>
            <a:solidFill>
              <a:schemeClr val="accent1"/>
            </a:solidFill>
            <a:ln>
              <a:noFill/>
            </a:ln>
            <a:effectLst/>
          </c:spPr>
          <c:invertIfNegative val="0"/>
          <c:cat>
            <c:strRef>
              <c:f>Sheet3!$C$5:$C$14</c:f>
              <c:strCache>
                <c:ptCount val="10"/>
                <c:pt idx="0">
                  <c:v>Q1</c:v>
                </c:pt>
                <c:pt idx="1">
                  <c:v>Q2</c:v>
                </c:pt>
                <c:pt idx="2">
                  <c:v>Q3</c:v>
                </c:pt>
                <c:pt idx="3">
                  <c:v>Q4</c:v>
                </c:pt>
                <c:pt idx="4">
                  <c:v>Q5</c:v>
                </c:pt>
                <c:pt idx="5">
                  <c:v>Q6</c:v>
                </c:pt>
                <c:pt idx="6">
                  <c:v>Q7</c:v>
                </c:pt>
                <c:pt idx="7">
                  <c:v>Q8</c:v>
                </c:pt>
                <c:pt idx="8">
                  <c:v>Q9</c:v>
                </c:pt>
                <c:pt idx="9">
                  <c:v>Q10</c:v>
                </c:pt>
              </c:strCache>
            </c:strRef>
          </c:cat>
          <c:val>
            <c:numRef>
              <c:f>Sheet3!$D$5:$D$14</c:f>
              <c:numCache>
                <c:formatCode>General</c:formatCode>
                <c:ptCount val="10"/>
                <c:pt idx="0">
                  <c:v>45</c:v>
                </c:pt>
                <c:pt idx="1">
                  <c:v>56</c:v>
                </c:pt>
                <c:pt idx="2">
                  <c:v>50</c:v>
                </c:pt>
                <c:pt idx="3">
                  <c:v>41</c:v>
                </c:pt>
                <c:pt idx="4">
                  <c:v>72</c:v>
                </c:pt>
                <c:pt idx="5">
                  <c:v>55</c:v>
                </c:pt>
                <c:pt idx="6">
                  <c:v>33</c:v>
                </c:pt>
                <c:pt idx="7">
                  <c:v>70</c:v>
                </c:pt>
                <c:pt idx="8">
                  <c:v>54</c:v>
                </c:pt>
                <c:pt idx="9">
                  <c:v>76</c:v>
                </c:pt>
              </c:numCache>
            </c:numRef>
          </c:val>
          <c:extLst xmlns:c16r2="http://schemas.microsoft.com/office/drawing/2015/06/chart">
            <c:ext xmlns:c16="http://schemas.microsoft.com/office/drawing/2014/chart" uri="{C3380CC4-5D6E-409C-BE32-E72D297353CC}">
              <c16:uniqueId val="{00000000-4197-4663-A178-7104EB7B39D3}"/>
            </c:ext>
          </c:extLst>
        </c:ser>
        <c:ser>
          <c:idx val="1"/>
          <c:order val="1"/>
          <c:tx>
            <c:strRef>
              <c:f>Sheet3!$E$4</c:f>
              <c:strCache>
                <c:ptCount val="1"/>
                <c:pt idx="0">
                  <c:v>Almost Never</c:v>
                </c:pt>
              </c:strCache>
            </c:strRef>
          </c:tx>
          <c:spPr>
            <a:solidFill>
              <a:schemeClr val="accent2"/>
            </a:solidFill>
            <a:ln>
              <a:noFill/>
            </a:ln>
            <a:effectLst/>
          </c:spPr>
          <c:invertIfNegative val="0"/>
          <c:cat>
            <c:strRef>
              <c:f>Sheet3!$C$5:$C$14</c:f>
              <c:strCache>
                <c:ptCount val="10"/>
                <c:pt idx="0">
                  <c:v>Q1</c:v>
                </c:pt>
                <c:pt idx="1">
                  <c:v>Q2</c:v>
                </c:pt>
                <c:pt idx="2">
                  <c:v>Q3</c:v>
                </c:pt>
                <c:pt idx="3">
                  <c:v>Q4</c:v>
                </c:pt>
                <c:pt idx="4">
                  <c:v>Q5</c:v>
                </c:pt>
                <c:pt idx="5">
                  <c:v>Q6</c:v>
                </c:pt>
                <c:pt idx="6">
                  <c:v>Q7</c:v>
                </c:pt>
                <c:pt idx="7">
                  <c:v>Q8</c:v>
                </c:pt>
                <c:pt idx="8">
                  <c:v>Q9</c:v>
                </c:pt>
                <c:pt idx="9">
                  <c:v>Q10</c:v>
                </c:pt>
              </c:strCache>
            </c:strRef>
          </c:cat>
          <c:val>
            <c:numRef>
              <c:f>Sheet3!$E$5:$E$14</c:f>
              <c:numCache>
                <c:formatCode>General</c:formatCode>
                <c:ptCount val="10"/>
                <c:pt idx="0">
                  <c:v>22</c:v>
                </c:pt>
                <c:pt idx="1">
                  <c:v>44</c:v>
                </c:pt>
                <c:pt idx="2">
                  <c:v>27</c:v>
                </c:pt>
                <c:pt idx="3">
                  <c:v>28</c:v>
                </c:pt>
                <c:pt idx="4">
                  <c:v>51</c:v>
                </c:pt>
                <c:pt idx="5">
                  <c:v>53</c:v>
                </c:pt>
                <c:pt idx="6">
                  <c:v>57</c:v>
                </c:pt>
                <c:pt idx="7">
                  <c:v>48</c:v>
                </c:pt>
                <c:pt idx="8">
                  <c:v>47</c:v>
                </c:pt>
                <c:pt idx="9">
                  <c:v>48</c:v>
                </c:pt>
              </c:numCache>
            </c:numRef>
          </c:val>
          <c:extLst xmlns:c16r2="http://schemas.microsoft.com/office/drawing/2015/06/chart">
            <c:ext xmlns:c16="http://schemas.microsoft.com/office/drawing/2014/chart" uri="{C3380CC4-5D6E-409C-BE32-E72D297353CC}">
              <c16:uniqueId val="{00000001-4197-4663-A178-7104EB7B39D3}"/>
            </c:ext>
          </c:extLst>
        </c:ser>
        <c:ser>
          <c:idx val="2"/>
          <c:order val="2"/>
          <c:tx>
            <c:strRef>
              <c:f>Sheet3!$F$4</c:f>
              <c:strCache>
                <c:ptCount val="1"/>
                <c:pt idx="0">
                  <c:v>Sometimes</c:v>
                </c:pt>
              </c:strCache>
            </c:strRef>
          </c:tx>
          <c:spPr>
            <a:solidFill>
              <a:schemeClr val="accent3"/>
            </a:solidFill>
            <a:ln>
              <a:noFill/>
            </a:ln>
            <a:effectLst/>
          </c:spPr>
          <c:invertIfNegative val="0"/>
          <c:cat>
            <c:strRef>
              <c:f>Sheet3!$C$5:$C$14</c:f>
              <c:strCache>
                <c:ptCount val="10"/>
                <c:pt idx="0">
                  <c:v>Q1</c:v>
                </c:pt>
                <c:pt idx="1">
                  <c:v>Q2</c:v>
                </c:pt>
                <c:pt idx="2">
                  <c:v>Q3</c:v>
                </c:pt>
                <c:pt idx="3">
                  <c:v>Q4</c:v>
                </c:pt>
                <c:pt idx="4">
                  <c:v>Q5</c:v>
                </c:pt>
                <c:pt idx="5">
                  <c:v>Q6</c:v>
                </c:pt>
                <c:pt idx="6">
                  <c:v>Q7</c:v>
                </c:pt>
                <c:pt idx="7">
                  <c:v>Q8</c:v>
                </c:pt>
                <c:pt idx="8">
                  <c:v>Q9</c:v>
                </c:pt>
                <c:pt idx="9">
                  <c:v>Q10</c:v>
                </c:pt>
              </c:strCache>
            </c:strRef>
          </c:cat>
          <c:val>
            <c:numRef>
              <c:f>Sheet3!$F$5:$F$14</c:f>
              <c:numCache>
                <c:formatCode>General</c:formatCode>
                <c:ptCount val="10"/>
                <c:pt idx="0">
                  <c:v>214</c:v>
                </c:pt>
                <c:pt idx="1">
                  <c:v>143</c:v>
                </c:pt>
                <c:pt idx="2">
                  <c:v>168</c:v>
                </c:pt>
                <c:pt idx="3">
                  <c:v>107</c:v>
                </c:pt>
                <c:pt idx="4">
                  <c:v>125</c:v>
                </c:pt>
                <c:pt idx="5">
                  <c:v>150</c:v>
                </c:pt>
                <c:pt idx="6">
                  <c:v>144</c:v>
                </c:pt>
                <c:pt idx="7">
                  <c:v>124</c:v>
                </c:pt>
                <c:pt idx="8">
                  <c:v>116</c:v>
                </c:pt>
                <c:pt idx="9">
                  <c:v>138</c:v>
                </c:pt>
              </c:numCache>
            </c:numRef>
          </c:val>
          <c:extLst xmlns:c16r2="http://schemas.microsoft.com/office/drawing/2015/06/chart">
            <c:ext xmlns:c16="http://schemas.microsoft.com/office/drawing/2014/chart" uri="{C3380CC4-5D6E-409C-BE32-E72D297353CC}">
              <c16:uniqueId val="{00000002-4197-4663-A178-7104EB7B39D3}"/>
            </c:ext>
          </c:extLst>
        </c:ser>
        <c:dLbls>
          <c:showLegendKey val="0"/>
          <c:showVal val="0"/>
          <c:showCatName val="0"/>
          <c:showSerName val="0"/>
          <c:showPercent val="0"/>
          <c:showBubbleSize val="0"/>
        </c:dLbls>
        <c:gapWidth val="150"/>
        <c:axId val="247651200"/>
        <c:axId val="247650416"/>
      </c:barChart>
      <c:lineChart>
        <c:grouping val="standard"/>
        <c:varyColors val="0"/>
        <c:ser>
          <c:idx val="3"/>
          <c:order val="3"/>
          <c:tx>
            <c:strRef>
              <c:f>Sheet3!$G$4</c:f>
              <c:strCache>
                <c:ptCount val="1"/>
                <c:pt idx="0">
                  <c:v>Fairly Often</c:v>
                </c:pt>
              </c:strCache>
            </c:strRef>
          </c:tx>
          <c:spPr>
            <a:ln w="28575" cap="rnd">
              <a:solidFill>
                <a:schemeClr val="accent4"/>
              </a:solidFill>
              <a:round/>
            </a:ln>
            <a:effectLst/>
          </c:spPr>
          <c:marker>
            <c:symbol val="none"/>
          </c:marker>
          <c:cat>
            <c:strRef>
              <c:f>Sheet3!$C$5:$C$14</c:f>
              <c:strCache>
                <c:ptCount val="10"/>
                <c:pt idx="0">
                  <c:v>Q1</c:v>
                </c:pt>
                <c:pt idx="1">
                  <c:v>Q2</c:v>
                </c:pt>
                <c:pt idx="2">
                  <c:v>Q3</c:v>
                </c:pt>
                <c:pt idx="3">
                  <c:v>Q4</c:v>
                </c:pt>
                <c:pt idx="4">
                  <c:v>Q5</c:v>
                </c:pt>
                <c:pt idx="5">
                  <c:v>Q6</c:v>
                </c:pt>
                <c:pt idx="6">
                  <c:v>Q7</c:v>
                </c:pt>
                <c:pt idx="7">
                  <c:v>Q8</c:v>
                </c:pt>
                <c:pt idx="8">
                  <c:v>Q9</c:v>
                </c:pt>
                <c:pt idx="9">
                  <c:v>Q10</c:v>
                </c:pt>
              </c:strCache>
            </c:strRef>
          </c:cat>
          <c:val>
            <c:numRef>
              <c:f>Sheet3!$G$5:$G$14</c:f>
              <c:numCache>
                <c:formatCode>General</c:formatCode>
                <c:ptCount val="10"/>
                <c:pt idx="0">
                  <c:v>41</c:v>
                </c:pt>
                <c:pt idx="1">
                  <c:v>88</c:v>
                </c:pt>
                <c:pt idx="2">
                  <c:v>66</c:v>
                </c:pt>
                <c:pt idx="3">
                  <c:v>119</c:v>
                </c:pt>
                <c:pt idx="4">
                  <c:v>66</c:v>
                </c:pt>
                <c:pt idx="5">
                  <c:v>78</c:v>
                </c:pt>
                <c:pt idx="6">
                  <c:v>95</c:v>
                </c:pt>
                <c:pt idx="7">
                  <c:v>84</c:v>
                </c:pt>
                <c:pt idx="8">
                  <c:v>86</c:v>
                </c:pt>
                <c:pt idx="9">
                  <c:v>63</c:v>
                </c:pt>
              </c:numCache>
            </c:numRef>
          </c:val>
          <c:smooth val="0"/>
          <c:extLst xmlns:c16r2="http://schemas.microsoft.com/office/drawing/2015/06/chart">
            <c:ext xmlns:c16="http://schemas.microsoft.com/office/drawing/2014/chart" uri="{C3380CC4-5D6E-409C-BE32-E72D297353CC}">
              <c16:uniqueId val="{00000003-4197-4663-A178-7104EB7B39D3}"/>
            </c:ext>
          </c:extLst>
        </c:ser>
        <c:ser>
          <c:idx val="4"/>
          <c:order val="4"/>
          <c:tx>
            <c:strRef>
              <c:f>Sheet3!$H$4</c:f>
              <c:strCache>
                <c:ptCount val="1"/>
                <c:pt idx="0">
                  <c:v>Very Often</c:v>
                </c:pt>
              </c:strCache>
            </c:strRef>
          </c:tx>
          <c:spPr>
            <a:ln w="28575" cap="rnd">
              <a:solidFill>
                <a:schemeClr val="accent5"/>
              </a:solidFill>
              <a:round/>
            </a:ln>
            <a:effectLst/>
          </c:spPr>
          <c:marker>
            <c:symbol val="none"/>
          </c:marker>
          <c:cat>
            <c:strRef>
              <c:f>Sheet3!$C$5:$C$14</c:f>
              <c:strCache>
                <c:ptCount val="10"/>
                <c:pt idx="0">
                  <c:v>Q1</c:v>
                </c:pt>
                <c:pt idx="1">
                  <c:v>Q2</c:v>
                </c:pt>
                <c:pt idx="2">
                  <c:v>Q3</c:v>
                </c:pt>
                <c:pt idx="3">
                  <c:v>Q4</c:v>
                </c:pt>
                <c:pt idx="4">
                  <c:v>Q5</c:v>
                </c:pt>
                <c:pt idx="5">
                  <c:v>Q6</c:v>
                </c:pt>
                <c:pt idx="6">
                  <c:v>Q7</c:v>
                </c:pt>
                <c:pt idx="7">
                  <c:v>Q8</c:v>
                </c:pt>
                <c:pt idx="8">
                  <c:v>Q9</c:v>
                </c:pt>
                <c:pt idx="9">
                  <c:v>Q10</c:v>
                </c:pt>
              </c:strCache>
            </c:strRef>
          </c:cat>
          <c:val>
            <c:numRef>
              <c:f>Sheet3!$H$5:$H$14</c:f>
              <c:numCache>
                <c:formatCode>General</c:formatCode>
                <c:ptCount val="10"/>
                <c:pt idx="0">
                  <c:v>55</c:v>
                </c:pt>
                <c:pt idx="1">
                  <c:v>46</c:v>
                </c:pt>
                <c:pt idx="2">
                  <c:v>66</c:v>
                </c:pt>
                <c:pt idx="3">
                  <c:v>82</c:v>
                </c:pt>
                <c:pt idx="4">
                  <c:v>63</c:v>
                </c:pt>
                <c:pt idx="5">
                  <c:v>41</c:v>
                </c:pt>
                <c:pt idx="6">
                  <c:v>48</c:v>
                </c:pt>
                <c:pt idx="7">
                  <c:v>51</c:v>
                </c:pt>
                <c:pt idx="8">
                  <c:v>74</c:v>
                </c:pt>
                <c:pt idx="9">
                  <c:v>52</c:v>
                </c:pt>
              </c:numCache>
            </c:numRef>
          </c:val>
          <c:smooth val="0"/>
          <c:extLst xmlns:c16r2="http://schemas.microsoft.com/office/drawing/2015/06/chart">
            <c:ext xmlns:c16="http://schemas.microsoft.com/office/drawing/2014/chart" uri="{C3380CC4-5D6E-409C-BE32-E72D297353CC}">
              <c16:uniqueId val="{00000004-4197-4663-A178-7104EB7B39D3}"/>
            </c:ext>
          </c:extLst>
        </c:ser>
        <c:dLbls>
          <c:showLegendKey val="0"/>
          <c:showVal val="0"/>
          <c:showCatName val="0"/>
          <c:showSerName val="0"/>
          <c:showPercent val="0"/>
          <c:showBubbleSize val="0"/>
        </c:dLbls>
        <c:marker val="1"/>
        <c:smooth val="0"/>
        <c:axId val="247651200"/>
        <c:axId val="247650416"/>
      </c:lineChart>
      <c:catAx>
        <c:axId val="2476512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Questions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650416"/>
        <c:crosses val="autoZero"/>
        <c:auto val="1"/>
        <c:lblAlgn val="ctr"/>
        <c:lblOffset val="100"/>
        <c:noMultiLvlLbl val="0"/>
      </c:catAx>
      <c:valAx>
        <c:axId val="2476504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Number</a:t>
                </a:r>
                <a:r>
                  <a:rPr lang="en-IN" baseline="0"/>
                  <a:t> of responses</a:t>
                </a:r>
                <a:endParaRPr lang="en-IN"/>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4765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9</Pages>
  <Words>3634</Words>
  <Characters>20714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Rajendran Radhakrishnan</dc:creator>
  <cp:keywords/>
  <dc:description/>
  <cp:lastModifiedBy>justin_satheesh@outlook.com</cp:lastModifiedBy>
  <cp:revision>40</cp:revision>
  <dcterms:created xsi:type="dcterms:W3CDTF">2021-07-10T16:20:00Z</dcterms:created>
  <dcterms:modified xsi:type="dcterms:W3CDTF">2021-11-19T05:00:00Z</dcterms:modified>
</cp:coreProperties>
</file>